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color w:val="auto"/>
          <w:kern w:val="2"/>
          <w:sz w:val="40"/>
          <w:szCs w:val="40"/>
          <w:lang w:val="en-US" w:eastAsia="zh-CN" w:bidi="ar-SA"/>
        </w:rPr>
      </w:pPr>
      <w:r>
        <w:rPr>
          <w:rFonts w:hint="eastAsia" w:ascii="方正小标宋简体" w:hAnsi="方正小标宋简体" w:eastAsia="方正小标宋简体" w:cs="方正小标宋简体"/>
          <w:color w:val="auto"/>
          <w:kern w:val="2"/>
          <w:sz w:val="40"/>
          <w:szCs w:val="40"/>
          <w:lang w:val="en-US" w:eastAsia="zh-CN" w:bidi="ar-SA"/>
        </w:rPr>
        <w:t>2022年衢州市区特长生考试内容和评分标准</w:t>
      </w:r>
    </w:p>
    <w:sdt>
      <w:sdtPr>
        <w:rPr>
          <w:rFonts w:hint="eastAsia" w:ascii="方正小标宋简体" w:hAnsi="方正小标宋简体" w:eastAsia="方正小标宋简体" w:cs="方正小标宋简体"/>
          <w:color w:val="auto"/>
          <w:kern w:val="2"/>
          <w:sz w:val="40"/>
          <w:szCs w:val="40"/>
          <w:lang w:val="en-US" w:eastAsia="zh-CN" w:bidi="ar-SA"/>
        </w:rPr>
        <w:id w:val="147480562"/>
        <w15:color w:val="DBDBDB"/>
        <w:docPartObj>
          <w:docPartGallery w:val="Table of Contents"/>
          <w:docPartUnique/>
        </w:docPartObj>
      </w:sdtPr>
      <w:sdtEndPr>
        <w:rPr>
          <w:rFonts w:hint="eastAsia" w:ascii="方正小标宋简体" w:hAnsi="方正小标宋简体" w:eastAsia="方正小标宋简体" w:cs="方正小标宋简体"/>
          <w:color w:val="auto"/>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color w:val="auto"/>
              <w:sz w:val="40"/>
              <w:szCs w:val="40"/>
            </w:rPr>
          </w:pPr>
          <w:r>
            <w:rPr>
              <w:rFonts w:hint="eastAsia" w:ascii="方正小标宋简体" w:hAnsi="方正小标宋简体" w:eastAsia="方正小标宋简体" w:cs="方正小标宋简体"/>
              <w:color w:val="auto"/>
              <w:sz w:val="40"/>
              <w:szCs w:val="40"/>
            </w:rPr>
            <w:t>目录</w:t>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TOC \o "1-1" \h \u </w:instrText>
          </w:r>
          <w:r>
            <w:rPr>
              <w:color w:val="auto"/>
              <w:sz w:val="32"/>
              <w:szCs w:val="32"/>
            </w:rPr>
            <w:fldChar w:fldCharType="separate"/>
          </w:r>
          <w:r>
            <w:rPr>
              <w:color w:val="auto"/>
              <w:sz w:val="32"/>
              <w:szCs w:val="32"/>
            </w:rPr>
            <w:fldChar w:fldCharType="begin"/>
          </w:r>
          <w:r>
            <w:rPr>
              <w:color w:val="auto"/>
              <w:sz w:val="32"/>
              <w:szCs w:val="32"/>
            </w:rPr>
            <w:instrText xml:space="preserve"> HYPERLINK \l _Toc7921 </w:instrText>
          </w:r>
          <w:r>
            <w:rPr>
              <w:color w:val="auto"/>
              <w:sz w:val="32"/>
              <w:szCs w:val="32"/>
            </w:rPr>
            <w:fldChar w:fldCharType="separate"/>
          </w:r>
          <w:r>
            <w:rPr>
              <w:rFonts w:hint="eastAsia" w:ascii="黑体" w:hAnsi="黑体" w:eastAsia="黑体" w:cs="黑体"/>
              <w:bCs/>
              <w:color w:val="auto"/>
              <w:sz w:val="32"/>
              <w:szCs w:val="32"/>
              <w:lang w:val="en-US" w:eastAsia="zh-CN"/>
            </w:rPr>
            <w:t>项目1-1</w:t>
          </w:r>
          <w:r>
            <w:rPr>
              <w:rFonts w:hint="eastAsia" w:ascii="黑体" w:hAnsi="黑体" w:eastAsia="黑体" w:cs="黑体"/>
              <w:bCs/>
              <w:color w:val="auto"/>
              <w:sz w:val="32"/>
              <w:szCs w:val="32"/>
            </w:rPr>
            <w:t xml:space="preserve"> </w:t>
          </w:r>
          <w:r>
            <w:rPr>
              <w:rFonts w:hint="eastAsia" w:ascii="黑体" w:hAnsi="黑体" w:eastAsia="黑体" w:cs="黑体"/>
              <w:bCs/>
              <w:color w:val="auto"/>
              <w:sz w:val="32"/>
              <w:szCs w:val="32"/>
              <w:lang w:val="en-US" w:eastAsia="zh-CN"/>
            </w:rPr>
            <w:t>篮球</w:t>
          </w:r>
          <w:r>
            <w:rPr>
              <w:color w:val="auto"/>
              <w:sz w:val="32"/>
              <w:szCs w:val="32"/>
            </w:rPr>
            <w:tab/>
          </w:r>
          <w:r>
            <w:rPr>
              <w:color w:val="auto"/>
              <w:sz w:val="32"/>
              <w:szCs w:val="32"/>
            </w:rPr>
            <w:fldChar w:fldCharType="begin"/>
          </w:r>
          <w:r>
            <w:rPr>
              <w:color w:val="auto"/>
              <w:sz w:val="32"/>
              <w:szCs w:val="32"/>
            </w:rPr>
            <w:instrText xml:space="preserve"> PAGEREF _Toc7921 \h </w:instrText>
          </w:r>
          <w:r>
            <w:rPr>
              <w:color w:val="auto"/>
              <w:sz w:val="32"/>
              <w:szCs w:val="32"/>
            </w:rPr>
            <w:fldChar w:fldCharType="separate"/>
          </w:r>
          <w:r>
            <w:rPr>
              <w:color w:val="auto"/>
              <w:sz w:val="32"/>
              <w:szCs w:val="32"/>
            </w:rPr>
            <w:t>2</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_Toc8003 </w:instrText>
          </w:r>
          <w:r>
            <w:rPr>
              <w:color w:val="auto"/>
              <w:sz w:val="32"/>
              <w:szCs w:val="32"/>
            </w:rPr>
            <w:fldChar w:fldCharType="separate"/>
          </w:r>
          <w:r>
            <w:rPr>
              <w:rFonts w:hint="eastAsia" w:ascii="黑体" w:hAnsi="黑体" w:eastAsia="黑体" w:cs="黑体"/>
              <w:bCs/>
              <w:color w:val="auto"/>
              <w:sz w:val="32"/>
              <w:szCs w:val="32"/>
              <w:lang w:val="en-US" w:eastAsia="zh-CN"/>
            </w:rPr>
            <w:t>项目1-2 足球</w:t>
          </w:r>
          <w:r>
            <w:rPr>
              <w:color w:val="auto"/>
              <w:sz w:val="32"/>
              <w:szCs w:val="32"/>
            </w:rPr>
            <w:tab/>
          </w:r>
          <w:r>
            <w:rPr>
              <w:color w:val="auto"/>
              <w:sz w:val="32"/>
              <w:szCs w:val="32"/>
            </w:rPr>
            <w:fldChar w:fldCharType="begin"/>
          </w:r>
          <w:r>
            <w:rPr>
              <w:color w:val="auto"/>
              <w:sz w:val="32"/>
              <w:szCs w:val="32"/>
            </w:rPr>
            <w:instrText xml:space="preserve"> PAGEREF _Toc8003 \h </w:instrText>
          </w:r>
          <w:r>
            <w:rPr>
              <w:color w:val="auto"/>
              <w:sz w:val="32"/>
              <w:szCs w:val="32"/>
            </w:rPr>
            <w:fldChar w:fldCharType="separate"/>
          </w:r>
          <w:r>
            <w:rPr>
              <w:color w:val="auto"/>
              <w:sz w:val="32"/>
              <w:szCs w:val="32"/>
            </w:rPr>
            <w:t>9</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_Toc32674 </w:instrText>
          </w:r>
          <w:r>
            <w:rPr>
              <w:color w:val="auto"/>
              <w:sz w:val="32"/>
              <w:szCs w:val="32"/>
            </w:rPr>
            <w:fldChar w:fldCharType="separate"/>
          </w:r>
          <w:r>
            <w:rPr>
              <w:rFonts w:hint="eastAsia" w:ascii="黑体" w:hAnsi="黑体" w:eastAsia="黑体" w:cs="黑体"/>
              <w:bCs/>
              <w:color w:val="auto"/>
              <w:sz w:val="32"/>
              <w:szCs w:val="32"/>
              <w:lang w:val="en-US" w:eastAsia="zh-CN"/>
            </w:rPr>
            <w:t>项目</w:t>
          </w:r>
          <w:r>
            <w:rPr>
              <w:rFonts w:hint="eastAsia" w:ascii="黑体" w:hAnsi="黑体" w:eastAsia="黑体" w:cs="黑体"/>
              <w:bCs w:val="0"/>
              <w:color w:val="auto"/>
              <w:sz w:val="32"/>
              <w:szCs w:val="32"/>
              <w:lang w:val="en-US" w:eastAsia="zh-CN"/>
            </w:rPr>
            <w:t>2-1 田径</w:t>
          </w:r>
          <w:r>
            <w:rPr>
              <w:color w:val="auto"/>
              <w:sz w:val="32"/>
              <w:szCs w:val="32"/>
            </w:rPr>
            <w:tab/>
          </w:r>
          <w:r>
            <w:rPr>
              <w:color w:val="auto"/>
              <w:sz w:val="32"/>
              <w:szCs w:val="32"/>
            </w:rPr>
            <w:fldChar w:fldCharType="begin"/>
          </w:r>
          <w:r>
            <w:rPr>
              <w:color w:val="auto"/>
              <w:sz w:val="32"/>
              <w:szCs w:val="32"/>
            </w:rPr>
            <w:instrText xml:space="preserve"> PAGEREF _Toc32674 \h </w:instrText>
          </w:r>
          <w:r>
            <w:rPr>
              <w:color w:val="auto"/>
              <w:sz w:val="32"/>
              <w:szCs w:val="32"/>
            </w:rPr>
            <w:fldChar w:fldCharType="separate"/>
          </w:r>
          <w:r>
            <w:rPr>
              <w:color w:val="auto"/>
              <w:sz w:val="32"/>
              <w:szCs w:val="32"/>
            </w:rPr>
            <w:t>20</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_Toc22546 </w:instrText>
          </w:r>
          <w:r>
            <w:rPr>
              <w:color w:val="auto"/>
              <w:sz w:val="32"/>
              <w:szCs w:val="32"/>
            </w:rPr>
            <w:fldChar w:fldCharType="separate"/>
          </w:r>
          <w:r>
            <w:rPr>
              <w:rFonts w:hint="eastAsia" w:ascii="黑体" w:hAnsi="黑体" w:eastAsia="黑体" w:cs="黑体"/>
              <w:bCs/>
              <w:color w:val="auto"/>
              <w:sz w:val="32"/>
              <w:szCs w:val="32"/>
              <w:lang w:val="en-US" w:eastAsia="zh-CN"/>
            </w:rPr>
            <w:t>项目</w:t>
          </w:r>
          <w:r>
            <w:rPr>
              <w:rFonts w:hint="eastAsia" w:ascii="黑体" w:hAnsi="黑体" w:eastAsia="黑体" w:cs="黑体"/>
              <w:bCs w:val="0"/>
              <w:color w:val="auto"/>
              <w:sz w:val="32"/>
              <w:szCs w:val="32"/>
              <w:lang w:val="en-US" w:eastAsia="zh-CN"/>
            </w:rPr>
            <w:t>2-2 健美操</w:t>
          </w:r>
          <w:r>
            <w:rPr>
              <w:color w:val="auto"/>
              <w:sz w:val="32"/>
              <w:szCs w:val="32"/>
            </w:rPr>
            <w:tab/>
          </w:r>
          <w:r>
            <w:rPr>
              <w:color w:val="auto"/>
              <w:sz w:val="32"/>
              <w:szCs w:val="32"/>
            </w:rPr>
            <w:fldChar w:fldCharType="begin"/>
          </w:r>
          <w:r>
            <w:rPr>
              <w:color w:val="auto"/>
              <w:sz w:val="32"/>
              <w:szCs w:val="32"/>
            </w:rPr>
            <w:instrText xml:space="preserve"> PAGEREF _Toc22546 \h </w:instrText>
          </w:r>
          <w:r>
            <w:rPr>
              <w:color w:val="auto"/>
              <w:sz w:val="32"/>
              <w:szCs w:val="32"/>
            </w:rPr>
            <w:fldChar w:fldCharType="separate"/>
          </w:r>
          <w:r>
            <w:rPr>
              <w:color w:val="auto"/>
              <w:sz w:val="32"/>
              <w:szCs w:val="32"/>
            </w:rPr>
            <w:t>22</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_Toc21020 </w:instrText>
          </w:r>
          <w:r>
            <w:rPr>
              <w:color w:val="auto"/>
              <w:sz w:val="32"/>
              <w:szCs w:val="32"/>
            </w:rPr>
            <w:fldChar w:fldCharType="separate"/>
          </w:r>
          <w:r>
            <w:rPr>
              <w:rFonts w:hint="eastAsia" w:ascii="黑体" w:hAnsi="黑体" w:eastAsia="黑体" w:cs="黑体"/>
              <w:bCs/>
              <w:color w:val="auto"/>
              <w:sz w:val="32"/>
              <w:szCs w:val="32"/>
              <w:lang w:val="en-US" w:eastAsia="zh-CN"/>
            </w:rPr>
            <w:t>项目</w:t>
          </w:r>
          <w:r>
            <w:rPr>
              <w:rFonts w:hint="eastAsia" w:ascii="黑体" w:hAnsi="黑体" w:eastAsia="黑体" w:cs="黑体"/>
              <w:bCs/>
              <w:i w:val="0"/>
              <w:caps w:val="0"/>
              <w:color w:val="auto"/>
              <w:spacing w:val="23"/>
              <w:sz w:val="32"/>
              <w:szCs w:val="32"/>
              <w:shd w:val="clear" w:fill="FFFFFF"/>
              <w:lang w:val="en-US" w:eastAsia="zh-CN"/>
            </w:rPr>
            <w:t>2-3 信息学、科技创新</w:t>
          </w:r>
          <w:r>
            <w:rPr>
              <w:color w:val="auto"/>
              <w:sz w:val="32"/>
              <w:szCs w:val="32"/>
            </w:rPr>
            <w:tab/>
          </w:r>
          <w:r>
            <w:rPr>
              <w:color w:val="auto"/>
              <w:sz w:val="32"/>
              <w:szCs w:val="32"/>
            </w:rPr>
            <w:fldChar w:fldCharType="begin"/>
          </w:r>
          <w:r>
            <w:rPr>
              <w:color w:val="auto"/>
              <w:sz w:val="32"/>
              <w:szCs w:val="32"/>
            </w:rPr>
            <w:instrText xml:space="preserve"> PAGEREF _Toc21020 \h </w:instrText>
          </w:r>
          <w:r>
            <w:rPr>
              <w:color w:val="auto"/>
              <w:sz w:val="32"/>
              <w:szCs w:val="32"/>
            </w:rPr>
            <w:fldChar w:fldCharType="separate"/>
          </w:r>
          <w:r>
            <w:rPr>
              <w:color w:val="auto"/>
              <w:sz w:val="32"/>
              <w:szCs w:val="32"/>
            </w:rPr>
            <w:t>26</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_Toc859 </w:instrText>
          </w:r>
          <w:r>
            <w:rPr>
              <w:color w:val="auto"/>
              <w:sz w:val="32"/>
              <w:szCs w:val="32"/>
            </w:rPr>
            <w:fldChar w:fldCharType="separate"/>
          </w:r>
          <w:r>
            <w:rPr>
              <w:rFonts w:hint="eastAsia" w:ascii="黑体" w:hAnsi="黑体" w:eastAsia="黑体" w:cs="黑体"/>
              <w:bCs/>
              <w:color w:val="auto"/>
              <w:sz w:val="32"/>
              <w:szCs w:val="32"/>
              <w:lang w:val="en-US" w:eastAsia="zh-CN"/>
            </w:rPr>
            <w:t>项目3-1</w:t>
          </w:r>
          <w:r>
            <w:rPr>
              <w:rFonts w:hint="eastAsia" w:ascii="黑体" w:hAnsi="黑体" w:eastAsia="黑体" w:cs="黑体"/>
              <w:bCs/>
              <w:color w:val="auto"/>
              <w:sz w:val="32"/>
              <w:szCs w:val="32"/>
            </w:rPr>
            <w:t xml:space="preserve"> </w:t>
          </w:r>
          <w:r>
            <w:rPr>
              <w:rFonts w:hint="eastAsia" w:ascii="黑体" w:hAnsi="黑体" w:eastAsia="黑体" w:cs="黑体"/>
              <w:bCs/>
              <w:color w:val="auto"/>
              <w:sz w:val="32"/>
              <w:szCs w:val="32"/>
              <w:lang w:val="en-US" w:eastAsia="zh-CN"/>
            </w:rPr>
            <w:t>攀岩</w:t>
          </w:r>
          <w:r>
            <w:rPr>
              <w:color w:val="auto"/>
              <w:sz w:val="32"/>
              <w:szCs w:val="32"/>
            </w:rPr>
            <w:tab/>
          </w:r>
          <w:r>
            <w:rPr>
              <w:color w:val="auto"/>
              <w:sz w:val="32"/>
              <w:szCs w:val="32"/>
            </w:rPr>
            <w:fldChar w:fldCharType="begin"/>
          </w:r>
          <w:r>
            <w:rPr>
              <w:color w:val="auto"/>
              <w:sz w:val="32"/>
              <w:szCs w:val="32"/>
            </w:rPr>
            <w:instrText xml:space="preserve"> PAGEREF _Toc859 \h </w:instrText>
          </w:r>
          <w:r>
            <w:rPr>
              <w:color w:val="auto"/>
              <w:sz w:val="32"/>
              <w:szCs w:val="32"/>
            </w:rPr>
            <w:fldChar w:fldCharType="separate"/>
          </w:r>
          <w:r>
            <w:rPr>
              <w:color w:val="auto"/>
              <w:sz w:val="32"/>
              <w:szCs w:val="32"/>
            </w:rPr>
            <w:t>28</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_Toc21814 </w:instrText>
          </w:r>
          <w:r>
            <w:rPr>
              <w:color w:val="auto"/>
              <w:sz w:val="32"/>
              <w:szCs w:val="32"/>
            </w:rPr>
            <w:fldChar w:fldCharType="separate"/>
          </w:r>
          <w:r>
            <w:rPr>
              <w:rFonts w:hint="eastAsia" w:ascii="黑体" w:hAnsi="黑体" w:eastAsia="黑体" w:cs="黑体"/>
              <w:bCs/>
              <w:color w:val="auto"/>
              <w:sz w:val="32"/>
              <w:szCs w:val="32"/>
              <w:lang w:val="en-US" w:eastAsia="zh-CN"/>
            </w:rPr>
            <w:t>项目</w:t>
          </w:r>
          <w:r>
            <w:rPr>
              <w:rFonts w:hint="eastAsia" w:ascii="黑体" w:hAnsi="黑体" w:eastAsia="黑体" w:cs="黑体"/>
              <w:bCs/>
              <w:color w:val="auto"/>
              <w:sz w:val="32"/>
              <w:szCs w:val="32"/>
            </w:rPr>
            <w:t>3</w:t>
          </w:r>
          <w:r>
            <w:rPr>
              <w:rFonts w:hint="eastAsia" w:ascii="黑体" w:hAnsi="黑体" w:eastAsia="黑体" w:cs="黑体"/>
              <w:bCs/>
              <w:color w:val="auto"/>
              <w:sz w:val="32"/>
              <w:szCs w:val="32"/>
              <w:lang w:val="en-US" w:eastAsia="zh-CN"/>
            </w:rPr>
            <w:t>-2 地掷球</w:t>
          </w:r>
          <w:r>
            <w:rPr>
              <w:color w:val="auto"/>
              <w:sz w:val="32"/>
              <w:szCs w:val="32"/>
            </w:rPr>
            <w:tab/>
          </w:r>
          <w:r>
            <w:rPr>
              <w:color w:val="auto"/>
              <w:sz w:val="32"/>
              <w:szCs w:val="32"/>
            </w:rPr>
            <w:fldChar w:fldCharType="begin"/>
          </w:r>
          <w:r>
            <w:rPr>
              <w:color w:val="auto"/>
              <w:sz w:val="32"/>
              <w:szCs w:val="32"/>
            </w:rPr>
            <w:instrText xml:space="preserve"> PAGEREF _Toc21814 \h </w:instrText>
          </w:r>
          <w:r>
            <w:rPr>
              <w:color w:val="auto"/>
              <w:sz w:val="32"/>
              <w:szCs w:val="32"/>
            </w:rPr>
            <w:fldChar w:fldCharType="separate"/>
          </w:r>
          <w:r>
            <w:rPr>
              <w:color w:val="auto"/>
              <w:sz w:val="32"/>
              <w:szCs w:val="32"/>
            </w:rPr>
            <w:t>30</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_Toc9164 </w:instrText>
          </w:r>
          <w:r>
            <w:rPr>
              <w:color w:val="auto"/>
              <w:sz w:val="32"/>
              <w:szCs w:val="32"/>
            </w:rPr>
            <w:fldChar w:fldCharType="separate"/>
          </w:r>
          <w:r>
            <w:rPr>
              <w:rFonts w:hint="eastAsia" w:ascii="黑体" w:hAnsi="黑体" w:eastAsia="黑体" w:cs="黑体"/>
              <w:bCs/>
              <w:color w:val="auto"/>
              <w:sz w:val="32"/>
              <w:szCs w:val="32"/>
              <w:lang w:val="en-US" w:eastAsia="zh-CN"/>
            </w:rPr>
            <w:t>项目4-1 美术</w:t>
          </w:r>
          <w:r>
            <w:rPr>
              <w:color w:val="auto"/>
              <w:sz w:val="32"/>
              <w:szCs w:val="32"/>
            </w:rPr>
            <w:tab/>
          </w:r>
          <w:r>
            <w:rPr>
              <w:color w:val="auto"/>
              <w:sz w:val="32"/>
              <w:szCs w:val="32"/>
            </w:rPr>
            <w:fldChar w:fldCharType="begin"/>
          </w:r>
          <w:r>
            <w:rPr>
              <w:color w:val="auto"/>
              <w:sz w:val="32"/>
              <w:szCs w:val="32"/>
            </w:rPr>
            <w:instrText xml:space="preserve"> PAGEREF _Toc9164 \h </w:instrText>
          </w:r>
          <w:r>
            <w:rPr>
              <w:color w:val="auto"/>
              <w:sz w:val="32"/>
              <w:szCs w:val="32"/>
            </w:rPr>
            <w:fldChar w:fldCharType="separate"/>
          </w:r>
          <w:r>
            <w:rPr>
              <w:color w:val="auto"/>
              <w:sz w:val="32"/>
              <w:szCs w:val="32"/>
            </w:rPr>
            <w:t>36</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_Toc12306 </w:instrText>
          </w:r>
          <w:r>
            <w:rPr>
              <w:color w:val="auto"/>
              <w:sz w:val="32"/>
              <w:szCs w:val="32"/>
            </w:rPr>
            <w:fldChar w:fldCharType="separate"/>
          </w:r>
          <w:r>
            <w:rPr>
              <w:rFonts w:hint="eastAsia" w:ascii="黑体" w:hAnsi="黑体" w:eastAsia="黑体" w:cs="黑体"/>
              <w:bCs/>
              <w:color w:val="auto"/>
              <w:sz w:val="32"/>
              <w:szCs w:val="32"/>
              <w:lang w:val="en-US" w:eastAsia="zh-CN"/>
            </w:rPr>
            <w:t>项目4-2 音乐</w:t>
          </w:r>
          <w:r>
            <w:rPr>
              <w:color w:val="auto"/>
              <w:sz w:val="32"/>
              <w:szCs w:val="32"/>
            </w:rPr>
            <w:tab/>
          </w:r>
          <w:r>
            <w:rPr>
              <w:color w:val="auto"/>
              <w:sz w:val="32"/>
              <w:szCs w:val="32"/>
            </w:rPr>
            <w:fldChar w:fldCharType="begin"/>
          </w:r>
          <w:r>
            <w:rPr>
              <w:color w:val="auto"/>
              <w:sz w:val="32"/>
              <w:szCs w:val="32"/>
            </w:rPr>
            <w:instrText xml:space="preserve"> PAGEREF _Toc12306 \h </w:instrText>
          </w:r>
          <w:r>
            <w:rPr>
              <w:color w:val="auto"/>
              <w:sz w:val="32"/>
              <w:szCs w:val="32"/>
            </w:rPr>
            <w:fldChar w:fldCharType="separate"/>
          </w:r>
          <w:r>
            <w:rPr>
              <w:color w:val="auto"/>
              <w:sz w:val="32"/>
              <w:szCs w:val="32"/>
            </w:rPr>
            <w:t>37</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_Toc22064 </w:instrText>
          </w:r>
          <w:r>
            <w:rPr>
              <w:color w:val="auto"/>
              <w:sz w:val="32"/>
              <w:szCs w:val="32"/>
            </w:rPr>
            <w:fldChar w:fldCharType="separate"/>
          </w:r>
          <w:r>
            <w:rPr>
              <w:rFonts w:hint="eastAsia" w:ascii="黑体" w:hAnsi="黑体" w:eastAsia="黑体" w:cs="黑体"/>
              <w:bCs w:val="0"/>
              <w:color w:val="auto"/>
              <w:sz w:val="32"/>
              <w:szCs w:val="32"/>
              <w:lang w:val="en-US" w:eastAsia="zh-CN"/>
            </w:rPr>
            <w:t>项目4-3 舞蹈</w:t>
          </w:r>
          <w:r>
            <w:rPr>
              <w:color w:val="auto"/>
              <w:sz w:val="32"/>
              <w:szCs w:val="32"/>
            </w:rPr>
            <w:tab/>
          </w:r>
          <w:r>
            <w:rPr>
              <w:color w:val="auto"/>
              <w:sz w:val="32"/>
              <w:szCs w:val="32"/>
            </w:rPr>
            <w:fldChar w:fldCharType="begin"/>
          </w:r>
          <w:r>
            <w:rPr>
              <w:color w:val="auto"/>
              <w:sz w:val="32"/>
              <w:szCs w:val="32"/>
            </w:rPr>
            <w:instrText xml:space="preserve"> PAGEREF _Toc22064 \h </w:instrText>
          </w:r>
          <w:r>
            <w:rPr>
              <w:color w:val="auto"/>
              <w:sz w:val="32"/>
              <w:szCs w:val="32"/>
            </w:rPr>
            <w:fldChar w:fldCharType="separate"/>
          </w:r>
          <w:r>
            <w:rPr>
              <w:color w:val="auto"/>
              <w:sz w:val="32"/>
              <w:szCs w:val="32"/>
            </w:rPr>
            <w:t>42</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_Toc29640 </w:instrText>
          </w:r>
          <w:r>
            <w:rPr>
              <w:color w:val="auto"/>
              <w:sz w:val="32"/>
              <w:szCs w:val="32"/>
            </w:rPr>
            <w:fldChar w:fldCharType="separate"/>
          </w:r>
          <w:r>
            <w:rPr>
              <w:rFonts w:hint="eastAsia" w:ascii="黑体" w:hAnsi="黑体" w:eastAsia="黑体" w:cs="黑体"/>
              <w:bCs/>
              <w:color w:val="auto"/>
              <w:sz w:val="32"/>
              <w:szCs w:val="32"/>
              <w:lang w:val="en-US" w:eastAsia="zh-CN"/>
            </w:rPr>
            <w:t>项目4-4 乒乓球</w:t>
          </w:r>
          <w:r>
            <w:rPr>
              <w:color w:val="auto"/>
              <w:sz w:val="32"/>
              <w:szCs w:val="32"/>
            </w:rPr>
            <w:tab/>
          </w:r>
          <w:r>
            <w:rPr>
              <w:color w:val="auto"/>
              <w:sz w:val="32"/>
              <w:szCs w:val="32"/>
            </w:rPr>
            <w:fldChar w:fldCharType="begin"/>
          </w:r>
          <w:r>
            <w:rPr>
              <w:color w:val="auto"/>
              <w:sz w:val="32"/>
              <w:szCs w:val="32"/>
            </w:rPr>
            <w:instrText xml:space="preserve"> PAGEREF _Toc29640 \h </w:instrText>
          </w:r>
          <w:r>
            <w:rPr>
              <w:color w:val="auto"/>
              <w:sz w:val="32"/>
              <w:szCs w:val="32"/>
            </w:rPr>
            <w:fldChar w:fldCharType="separate"/>
          </w:r>
          <w:r>
            <w:rPr>
              <w:color w:val="auto"/>
              <w:sz w:val="32"/>
              <w:szCs w:val="32"/>
            </w:rPr>
            <w:t>44</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_Toc11095 </w:instrText>
          </w:r>
          <w:r>
            <w:rPr>
              <w:color w:val="auto"/>
              <w:sz w:val="32"/>
              <w:szCs w:val="32"/>
            </w:rPr>
            <w:fldChar w:fldCharType="separate"/>
          </w:r>
          <w:r>
            <w:rPr>
              <w:rFonts w:hint="eastAsia" w:ascii="黑体" w:hAnsi="黑体" w:eastAsia="黑体" w:cs="黑体"/>
              <w:bCs/>
              <w:color w:val="auto"/>
              <w:sz w:val="32"/>
              <w:szCs w:val="32"/>
              <w:lang w:val="en-US" w:eastAsia="zh-CN"/>
            </w:rPr>
            <w:t>项目5 重竞技（散打、跆拳道、拳击）</w:t>
          </w:r>
          <w:r>
            <w:rPr>
              <w:color w:val="auto"/>
              <w:sz w:val="32"/>
              <w:szCs w:val="32"/>
            </w:rPr>
            <w:tab/>
          </w:r>
          <w:r>
            <w:rPr>
              <w:color w:val="auto"/>
              <w:sz w:val="32"/>
              <w:szCs w:val="32"/>
            </w:rPr>
            <w:fldChar w:fldCharType="begin"/>
          </w:r>
          <w:r>
            <w:rPr>
              <w:color w:val="auto"/>
              <w:sz w:val="32"/>
              <w:szCs w:val="32"/>
            </w:rPr>
            <w:instrText xml:space="preserve"> PAGEREF _Toc11095 \h </w:instrText>
          </w:r>
          <w:r>
            <w:rPr>
              <w:color w:val="auto"/>
              <w:sz w:val="32"/>
              <w:szCs w:val="32"/>
            </w:rPr>
            <w:fldChar w:fldCharType="separate"/>
          </w:r>
          <w:r>
            <w:rPr>
              <w:color w:val="auto"/>
              <w:sz w:val="32"/>
              <w:szCs w:val="32"/>
            </w:rPr>
            <w:t>49</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_Toc21263 </w:instrText>
          </w:r>
          <w:r>
            <w:rPr>
              <w:color w:val="auto"/>
              <w:sz w:val="32"/>
              <w:szCs w:val="32"/>
            </w:rPr>
            <w:fldChar w:fldCharType="separate"/>
          </w:r>
          <w:r>
            <w:rPr>
              <w:rFonts w:hint="eastAsia" w:ascii="黑体" w:hAnsi="黑体" w:eastAsia="黑体" w:cs="黑体"/>
              <w:bCs/>
              <w:color w:val="auto"/>
              <w:sz w:val="32"/>
              <w:szCs w:val="32"/>
              <w:lang w:val="en-US" w:eastAsia="zh-CN"/>
            </w:rPr>
            <w:t>项目</w:t>
          </w:r>
          <w:r>
            <w:rPr>
              <w:rFonts w:hint="eastAsia" w:ascii="黑体" w:hAnsi="黑体" w:eastAsia="黑体"/>
              <w:bCs/>
              <w:color w:val="auto"/>
              <w:sz w:val="32"/>
              <w:szCs w:val="32"/>
              <w:lang w:val="en-US" w:eastAsia="zh-CN"/>
            </w:rPr>
            <w:t>6-1 射击</w:t>
          </w:r>
          <w:r>
            <w:rPr>
              <w:color w:val="auto"/>
              <w:sz w:val="32"/>
              <w:szCs w:val="32"/>
            </w:rPr>
            <w:tab/>
          </w:r>
          <w:r>
            <w:rPr>
              <w:color w:val="auto"/>
              <w:sz w:val="32"/>
              <w:szCs w:val="32"/>
            </w:rPr>
            <w:fldChar w:fldCharType="begin"/>
          </w:r>
          <w:r>
            <w:rPr>
              <w:color w:val="auto"/>
              <w:sz w:val="32"/>
              <w:szCs w:val="32"/>
            </w:rPr>
            <w:instrText xml:space="preserve"> PAGEREF _Toc21263 \h </w:instrText>
          </w:r>
          <w:r>
            <w:rPr>
              <w:color w:val="auto"/>
              <w:sz w:val="32"/>
              <w:szCs w:val="32"/>
            </w:rPr>
            <w:fldChar w:fldCharType="separate"/>
          </w:r>
          <w:r>
            <w:rPr>
              <w:color w:val="auto"/>
              <w:sz w:val="32"/>
              <w:szCs w:val="32"/>
            </w:rPr>
            <w:t>53</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_Toc12907 </w:instrText>
          </w:r>
          <w:r>
            <w:rPr>
              <w:color w:val="auto"/>
              <w:sz w:val="32"/>
              <w:szCs w:val="32"/>
            </w:rPr>
            <w:fldChar w:fldCharType="separate"/>
          </w:r>
          <w:r>
            <w:rPr>
              <w:rFonts w:hint="eastAsia" w:ascii="黑体" w:hAnsi="黑体" w:eastAsia="黑体" w:cs="黑体"/>
              <w:bCs/>
              <w:color w:val="auto"/>
              <w:sz w:val="32"/>
              <w:szCs w:val="32"/>
              <w:lang w:val="en-US" w:eastAsia="zh-CN"/>
            </w:rPr>
            <w:t>项目</w:t>
          </w:r>
          <w:r>
            <w:rPr>
              <w:rFonts w:hint="eastAsia" w:ascii="黑体" w:hAnsi="黑体" w:eastAsia="黑体" w:cs="方正小标宋简体"/>
              <w:bCs/>
              <w:color w:val="auto"/>
              <w:sz w:val="32"/>
              <w:szCs w:val="32"/>
              <w:lang w:val="en-US" w:eastAsia="zh-CN"/>
            </w:rPr>
            <w:t>6-2 击剑</w:t>
          </w:r>
          <w:r>
            <w:rPr>
              <w:color w:val="auto"/>
              <w:sz w:val="32"/>
              <w:szCs w:val="32"/>
            </w:rPr>
            <w:tab/>
          </w:r>
          <w:r>
            <w:rPr>
              <w:color w:val="auto"/>
              <w:sz w:val="32"/>
              <w:szCs w:val="32"/>
            </w:rPr>
            <w:fldChar w:fldCharType="begin"/>
          </w:r>
          <w:r>
            <w:rPr>
              <w:color w:val="auto"/>
              <w:sz w:val="32"/>
              <w:szCs w:val="32"/>
            </w:rPr>
            <w:instrText xml:space="preserve"> PAGEREF _Toc12907 \h </w:instrText>
          </w:r>
          <w:r>
            <w:rPr>
              <w:color w:val="auto"/>
              <w:sz w:val="32"/>
              <w:szCs w:val="32"/>
            </w:rPr>
            <w:fldChar w:fldCharType="separate"/>
          </w:r>
          <w:r>
            <w:rPr>
              <w:color w:val="auto"/>
              <w:sz w:val="32"/>
              <w:szCs w:val="32"/>
            </w:rPr>
            <w:t>56</w:t>
          </w:r>
          <w:r>
            <w:rPr>
              <w:color w:val="auto"/>
              <w:sz w:val="32"/>
              <w:szCs w:val="32"/>
            </w:rPr>
            <w:fldChar w:fldCharType="end"/>
          </w:r>
          <w:r>
            <w:rPr>
              <w:color w:val="auto"/>
              <w:sz w:val="32"/>
              <w:szCs w:val="32"/>
            </w:rPr>
            <w:fldChar w:fldCharType="end"/>
          </w:r>
        </w:p>
        <w:p>
          <w:pPr>
            <w:pStyle w:val="22"/>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_Toc3009 </w:instrText>
          </w:r>
          <w:r>
            <w:rPr>
              <w:color w:val="auto"/>
              <w:sz w:val="32"/>
              <w:szCs w:val="32"/>
            </w:rPr>
            <w:fldChar w:fldCharType="separate"/>
          </w:r>
          <w:r>
            <w:rPr>
              <w:rFonts w:hint="eastAsia" w:ascii="黑体" w:hAnsi="黑体" w:eastAsia="黑体" w:cs="黑体"/>
              <w:bCs/>
              <w:color w:val="auto"/>
              <w:sz w:val="32"/>
              <w:szCs w:val="32"/>
              <w:lang w:val="en-US" w:eastAsia="zh-CN"/>
            </w:rPr>
            <w:t>项目</w:t>
          </w:r>
          <w:r>
            <w:rPr>
              <w:rFonts w:hint="eastAsia" w:ascii="黑体" w:hAnsi="黑体" w:eastAsia="黑体" w:cs="方正小标宋简体"/>
              <w:bCs/>
              <w:color w:val="auto"/>
              <w:sz w:val="32"/>
              <w:szCs w:val="32"/>
              <w:lang w:val="en-US" w:eastAsia="zh-CN"/>
            </w:rPr>
            <w:t>6-3 射箭</w:t>
          </w:r>
          <w:r>
            <w:rPr>
              <w:color w:val="auto"/>
              <w:sz w:val="32"/>
              <w:szCs w:val="32"/>
            </w:rPr>
            <w:tab/>
          </w:r>
          <w:r>
            <w:rPr>
              <w:color w:val="auto"/>
              <w:sz w:val="32"/>
              <w:szCs w:val="32"/>
            </w:rPr>
            <w:fldChar w:fldCharType="begin"/>
          </w:r>
          <w:r>
            <w:rPr>
              <w:color w:val="auto"/>
              <w:sz w:val="32"/>
              <w:szCs w:val="32"/>
            </w:rPr>
            <w:instrText xml:space="preserve"> PAGEREF _Toc3009 \h </w:instrText>
          </w:r>
          <w:r>
            <w:rPr>
              <w:color w:val="auto"/>
              <w:sz w:val="32"/>
              <w:szCs w:val="32"/>
            </w:rPr>
            <w:fldChar w:fldCharType="separate"/>
          </w:r>
          <w:r>
            <w:rPr>
              <w:color w:val="auto"/>
              <w:sz w:val="32"/>
              <w:szCs w:val="32"/>
            </w:rPr>
            <w:t>62</w:t>
          </w:r>
          <w:r>
            <w:rPr>
              <w:color w:val="auto"/>
              <w:sz w:val="32"/>
              <w:szCs w:val="32"/>
            </w:rPr>
            <w:fldChar w:fldCharType="end"/>
          </w:r>
          <w:r>
            <w:rPr>
              <w:color w:val="auto"/>
              <w:sz w:val="32"/>
              <w:szCs w:val="32"/>
            </w:rPr>
            <w:fldChar w:fldCharType="end"/>
          </w:r>
        </w:p>
        <w:p>
          <w:pPr>
            <w:pStyle w:val="22"/>
            <w:tabs>
              <w:tab w:val="right" w:leader="dot" w:pos="8306"/>
            </w:tabs>
            <w:rPr>
              <w:rFonts w:hint="eastAsia" w:eastAsiaTheme="minorEastAsia"/>
              <w:color w:val="auto"/>
              <w:sz w:val="32"/>
              <w:szCs w:val="32"/>
              <w:lang w:eastAsia="zh-CN"/>
            </w:rPr>
          </w:pPr>
          <w:r>
            <w:rPr>
              <w:rFonts w:hint="eastAsia"/>
              <w:color w:val="auto"/>
              <w:sz w:val="32"/>
              <w:szCs w:val="32"/>
              <w:lang w:eastAsia="zh-CN"/>
            </w:rPr>
            <w:t>相关项目咨询热线</w:t>
          </w:r>
          <w:r>
            <w:rPr>
              <w:color w:val="auto"/>
              <w:sz w:val="32"/>
              <w:szCs w:val="32"/>
            </w:rPr>
            <w:tab/>
          </w:r>
          <w:r>
            <w:rPr>
              <w:color w:val="auto"/>
              <w:sz w:val="32"/>
              <w:szCs w:val="32"/>
            </w:rPr>
            <w:fldChar w:fldCharType="begin"/>
          </w:r>
          <w:r>
            <w:rPr>
              <w:color w:val="auto"/>
              <w:sz w:val="32"/>
              <w:szCs w:val="32"/>
            </w:rPr>
            <w:instrText xml:space="preserve"> PAGEREF _Toc3009 \h </w:instrText>
          </w:r>
          <w:r>
            <w:rPr>
              <w:color w:val="auto"/>
              <w:sz w:val="32"/>
              <w:szCs w:val="32"/>
            </w:rPr>
            <w:fldChar w:fldCharType="separate"/>
          </w:r>
          <w:r>
            <w:rPr>
              <w:color w:val="auto"/>
              <w:sz w:val="32"/>
              <w:szCs w:val="32"/>
            </w:rPr>
            <w:t>62</w:t>
          </w:r>
          <w:r>
            <w:rPr>
              <w:color w:val="auto"/>
              <w:sz w:val="32"/>
              <w:szCs w:val="32"/>
            </w:rPr>
            <w:fldChar w:fldCharType="end"/>
          </w:r>
        </w:p>
        <w:p>
          <w:pPr>
            <w:rPr>
              <w:color w:val="auto"/>
            </w:rPr>
          </w:pPr>
          <w:r>
            <w:rPr>
              <w:color w:val="auto"/>
              <w:sz w:val="32"/>
              <w:szCs w:val="32"/>
            </w:rPr>
            <w:fldChar w:fldCharType="end"/>
          </w:r>
        </w:p>
      </w:sdtContent>
    </w:sdt>
    <w:p>
      <w:pPr>
        <w:rPr>
          <w:rFonts w:hint="eastAsia" w:ascii="黑体" w:hAnsi="黑体" w:eastAsia="黑体" w:cs="黑体"/>
          <w:bCs/>
          <w:color w:val="auto"/>
          <w:sz w:val="32"/>
          <w:szCs w:val="32"/>
          <w:lang w:val="en-US" w:eastAsia="zh-CN"/>
        </w:rPr>
      </w:pPr>
      <w:r>
        <w:rPr>
          <w:rFonts w:hint="eastAsia" w:ascii="黑体" w:hAnsi="黑体" w:eastAsia="黑体" w:cs="黑体"/>
          <w:bCs/>
          <w:color w:val="auto"/>
          <w:sz w:val="32"/>
          <w:szCs w:val="32"/>
          <w:lang w:val="en-US" w:eastAsia="zh-CN"/>
        </w:rPr>
        <w:br w:type="page"/>
      </w:r>
    </w:p>
    <w:p>
      <w:pPr>
        <w:outlineLvl w:val="0"/>
        <w:rPr>
          <w:rFonts w:hint="eastAsia" w:ascii="黑体" w:hAnsi="黑体" w:eastAsia="黑体" w:cs="黑体"/>
          <w:b w:val="0"/>
          <w:bCs/>
          <w:color w:val="auto"/>
          <w:sz w:val="32"/>
          <w:szCs w:val="32"/>
          <w:lang w:val="en-US" w:eastAsia="zh-CN"/>
        </w:rPr>
      </w:pPr>
      <w:bookmarkStart w:id="0" w:name="_Toc7921"/>
      <w:r>
        <w:rPr>
          <w:rFonts w:hint="eastAsia" w:ascii="黑体" w:hAnsi="黑体" w:eastAsia="黑体" w:cs="黑体"/>
          <w:bCs/>
          <w:color w:val="auto"/>
          <w:sz w:val="32"/>
          <w:szCs w:val="32"/>
          <w:lang w:val="en-US" w:eastAsia="zh-CN"/>
        </w:rPr>
        <w:t>项目1-1</w:t>
      </w:r>
      <w:r>
        <w:rPr>
          <w:rFonts w:hint="eastAsia" w:ascii="黑体" w:hAnsi="黑体" w:eastAsia="黑体" w:cs="黑体"/>
          <w:bCs/>
          <w:color w:val="auto"/>
          <w:sz w:val="32"/>
          <w:szCs w:val="32"/>
        </w:rPr>
        <w:t xml:space="preserve"> </w:t>
      </w:r>
      <w:r>
        <w:rPr>
          <w:rFonts w:hint="eastAsia" w:ascii="黑体" w:hAnsi="黑体" w:eastAsia="黑体" w:cs="黑体"/>
          <w:b w:val="0"/>
          <w:bCs/>
          <w:color w:val="auto"/>
          <w:sz w:val="32"/>
          <w:szCs w:val="32"/>
          <w:lang w:val="en-US" w:eastAsia="zh-CN"/>
        </w:rPr>
        <w:t>篮球</w:t>
      </w:r>
      <w:bookmarkEnd w:id="0"/>
    </w:p>
    <w:p>
      <w:pPr>
        <w:jc w:val="center"/>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篮球项目特长生考试内容和评分标准</w:t>
      </w:r>
      <w:bookmarkStart w:id="37" w:name="_GoBack"/>
      <w:bookmarkEnd w:id="37"/>
    </w:p>
    <w:p>
      <w:pPr>
        <w:pStyle w:val="17"/>
        <w:keepNext w:val="0"/>
        <w:keepLines w:val="0"/>
        <w:pageBreakBefore w:val="0"/>
        <w:kinsoku/>
        <w:wordWrap/>
        <w:overflowPunct/>
        <w:topLinePunct w:val="0"/>
        <w:autoSpaceDE/>
        <w:autoSpaceDN/>
        <w:bidi w:val="0"/>
        <w:adjustRightInd/>
        <w:spacing w:beforeAutospacing="0" w:afterAutospacing="0" w:line="360" w:lineRule="auto"/>
        <w:ind w:firstLine="0" w:firstLineChars="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一、测试指标与所占分值</w:t>
      </w:r>
    </w:p>
    <w:tbl>
      <w:tblPr>
        <w:tblStyle w:val="1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270"/>
        <w:gridCol w:w="1260"/>
        <w:gridCol w:w="1771"/>
        <w:gridCol w:w="1319"/>
        <w:gridCol w:w="1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类别</w:t>
            </w:r>
          </w:p>
        </w:tc>
        <w:tc>
          <w:tcPr>
            <w:tcW w:w="745"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身体形态</w:t>
            </w:r>
          </w:p>
        </w:tc>
        <w:tc>
          <w:tcPr>
            <w:tcW w:w="739"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专项素质</w:t>
            </w:r>
          </w:p>
        </w:tc>
        <w:tc>
          <w:tcPr>
            <w:tcW w:w="1813" w:type="pct"/>
            <w:gridSpan w:val="2"/>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专项技术</w:t>
            </w:r>
          </w:p>
        </w:tc>
        <w:tc>
          <w:tcPr>
            <w:tcW w:w="779"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实战能力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noWrap w:val="0"/>
            <w:vAlign w:val="center"/>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测试指标</w:t>
            </w:r>
          </w:p>
        </w:tc>
        <w:tc>
          <w:tcPr>
            <w:tcW w:w="745" w:type="pct"/>
            <w:noWrap w:val="0"/>
            <w:vAlign w:val="center"/>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身高</w:t>
            </w:r>
          </w:p>
        </w:tc>
        <w:tc>
          <w:tcPr>
            <w:tcW w:w="739" w:type="pct"/>
            <w:noWrap w:val="0"/>
            <w:vAlign w:val="center"/>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助跑摸高</w:t>
            </w:r>
          </w:p>
        </w:tc>
        <w:tc>
          <w:tcPr>
            <w:tcW w:w="1039" w:type="pct"/>
            <w:noWrap w:val="0"/>
            <w:vAlign w:val="center"/>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多种变向运球上篮</w:t>
            </w:r>
          </w:p>
        </w:tc>
        <w:tc>
          <w:tcPr>
            <w:tcW w:w="773" w:type="pct"/>
            <w:noWrap w:val="0"/>
            <w:vAlign w:val="center"/>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投篮</w:t>
            </w:r>
          </w:p>
        </w:tc>
        <w:tc>
          <w:tcPr>
            <w:tcW w:w="779" w:type="pct"/>
            <w:noWrap w:val="0"/>
            <w:vAlign w:val="center"/>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比赛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22"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分值</w:t>
            </w:r>
          </w:p>
        </w:tc>
        <w:tc>
          <w:tcPr>
            <w:tcW w:w="745"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c>
          <w:tcPr>
            <w:tcW w:w="739"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15</w:t>
            </w:r>
            <w:r>
              <w:rPr>
                <w:rFonts w:hint="eastAsia" w:ascii="仿宋" w:hAnsi="仿宋" w:eastAsia="仿宋" w:cs="仿宋"/>
                <w:color w:val="auto"/>
                <w:sz w:val="28"/>
                <w:szCs w:val="28"/>
              </w:rPr>
              <w:t>分</w:t>
            </w:r>
          </w:p>
        </w:tc>
        <w:tc>
          <w:tcPr>
            <w:tcW w:w="1039"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分</w:t>
            </w:r>
          </w:p>
        </w:tc>
        <w:tc>
          <w:tcPr>
            <w:tcW w:w="773"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20分</w:t>
            </w:r>
          </w:p>
        </w:tc>
        <w:tc>
          <w:tcPr>
            <w:tcW w:w="779" w:type="pct"/>
            <w:noWrap w:val="0"/>
            <w:vAlign w:val="top"/>
          </w:tcPr>
          <w:p>
            <w:pPr>
              <w:pStyle w:val="17"/>
              <w:keepNext w:val="0"/>
              <w:keepLines w:val="0"/>
              <w:pageBreakBefore w:val="0"/>
              <w:kinsoku/>
              <w:wordWrap/>
              <w:overflowPunct/>
              <w:topLinePunct w:val="0"/>
              <w:autoSpaceDE/>
              <w:autoSpaceDN/>
              <w:bidi w:val="0"/>
              <w:adjustRightInd/>
              <w:spacing w:beforeAutospacing="0" w:afterAutospacing="0"/>
              <w:ind w:firstLine="0" w:firstLineChars="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0分</w:t>
            </w:r>
          </w:p>
        </w:tc>
      </w:tr>
    </w:tbl>
    <w:p>
      <w:pPr>
        <w:pStyle w:val="17"/>
        <w:keepNext w:val="0"/>
        <w:keepLines w:val="0"/>
        <w:pageBreakBefore w:val="0"/>
        <w:numPr>
          <w:ilvl w:val="0"/>
          <w:numId w:val="1"/>
        </w:numPr>
        <w:kinsoku/>
        <w:wordWrap/>
        <w:overflowPunct/>
        <w:topLinePunct w:val="0"/>
        <w:autoSpaceDE/>
        <w:autoSpaceDN/>
        <w:bidi w:val="0"/>
        <w:adjustRightInd/>
        <w:spacing w:beforeAutospacing="0" w:afterAutospacing="0" w:line="360" w:lineRule="auto"/>
        <w:ind w:firstLine="0" w:firstLineChars="0"/>
        <w:textAlignment w:val="auto"/>
        <w:outlineLvl w:val="9"/>
        <w:rPr>
          <w:rFonts w:hint="eastAsia" w:ascii="仿宋" w:hAnsi="仿宋" w:eastAsia="仿宋" w:cs="仿宋"/>
          <w:b/>
          <w:bCs/>
          <w:color w:val="auto"/>
          <w:sz w:val="32"/>
          <w:szCs w:val="32"/>
        </w:rPr>
      </w:pPr>
      <w:bookmarkStart w:id="1" w:name="_Toc21197"/>
      <w:r>
        <w:rPr>
          <w:rFonts w:hint="eastAsia" w:ascii="仿宋" w:hAnsi="仿宋" w:eastAsia="仿宋" w:cs="仿宋"/>
          <w:b/>
          <w:bCs/>
          <w:color w:val="auto"/>
          <w:sz w:val="32"/>
          <w:szCs w:val="32"/>
        </w:rPr>
        <w:t>测试方法与评分标准</w:t>
      </w:r>
      <w:bookmarkEnd w:id="1"/>
    </w:p>
    <w:p>
      <w:pPr>
        <w:pStyle w:val="17"/>
        <w:keepNext w:val="0"/>
        <w:keepLines w:val="0"/>
        <w:pageBreakBefore w:val="0"/>
        <w:numPr>
          <w:ilvl w:val="0"/>
          <w:numId w:val="2"/>
        </w:numPr>
        <w:kinsoku/>
        <w:wordWrap/>
        <w:overflowPunct/>
        <w:topLinePunct w:val="0"/>
        <w:autoSpaceDE/>
        <w:autoSpaceDN/>
        <w:bidi w:val="0"/>
        <w:adjustRightInd/>
        <w:spacing w:beforeAutospacing="0" w:afterAutospacing="0"/>
        <w:ind w:left="0" w:leftChars="0" w:firstLine="0" w:firstLineChars="0"/>
        <w:jc w:val="both"/>
        <w:textAlignment w:val="auto"/>
        <w:outlineLvl w:val="9"/>
        <w:rPr>
          <w:rFonts w:hint="eastAsia" w:ascii="仿宋" w:hAnsi="仿宋" w:eastAsia="仿宋" w:cs="仿宋"/>
          <w:color w:val="auto"/>
          <w:sz w:val="32"/>
          <w:szCs w:val="32"/>
          <w:lang w:eastAsia="zh-CN"/>
        </w:rPr>
      </w:pPr>
      <w:bookmarkStart w:id="2" w:name="_Toc28492"/>
      <w:r>
        <w:rPr>
          <w:rFonts w:hint="eastAsia" w:ascii="仿宋" w:hAnsi="仿宋" w:eastAsia="仿宋" w:cs="仿宋"/>
          <w:color w:val="auto"/>
          <w:sz w:val="32"/>
          <w:szCs w:val="32"/>
          <w:lang w:eastAsia="zh-CN"/>
        </w:rPr>
        <w:t>身体形态（</w:t>
      </w:r>
      <w:r>
        <w:rPr>
          <w:rFonts w:hint="eastAsia" w:ascii="仿宋" w:hAnsi="仿宋" w:eastAsia="仿宋" w:cs="仿宋"/>
          <w:color w:val="auto"/>
          <w:sz w:val="32"/>
          <w:szCs w:val="32"/>
          <w:lang w:val="en-US" w:eastAsia="zh-CN"/>
        </w:rPr>
        <w:t>5分</w:t>
      </w:r>
      <w:r>
        <w:rPr>
          <w:rFonts w:hint="eastAsia" w:ascii="仿宋" w:hAnsi="仿宋" w:eastAsia="仿宋" w:cs="仿宋"/>
          <w:color w:val="auto"/>
          <w:sz w:val="32"/>
          <w:szCs w:val="32"/>
          <w:lang w:eastAsia="zh-CN"/>
        </w:rPr>
        <w:t>）</w:t>
      </w:r>
      <w:bookmarkEnd w:id="2"/>
    </w:p>
    <w:p>
      <w:pPr>
        <w:keepNext w:val="0"/>
        <w:keepLines w:val="0"/>
        <w:pageBreakBefore w:val="0"/>
        <w:widowControl/>
        <w:numPr>
          <w:ilvl w:val="0"/>
          <w:numId w:val="0"/>
        </w:numPr>
        <w:kinsoku/>
        <w:wordWrap/>
        <w:overflowPunct/>
        <w:topLinePunct w:val="0"/>
        <w:autoSpaceDE/>
        <w:autoSpaceDN/>
        <w:bidi w:val="0"/>
        <w:adjustRightInd/>
        <w:spacing w:beforeAutospacing="0" w:afterAutospacing="0" w:line="360" w:lineRule="atLeast"/>
        <w:ind w:left="210" w:leftChars="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eastAsia="zh-CN"/>
        </w:rPr>
        <w:t>要求：</w:t>
      </w:r>
      <w:r>
        <w:rPr>
          <w:rFonts w:hint="eastAsia" w:ascii="仿宋" w:hAnsi="仿宋" w:eastAsia="仿宋" w:cs="仿宋"/>
          <w:color w:val="auto"/>
          <w:kern w:val="0"/>
          <w:sz w:val="32"/>
          <w:szCs w:val="32"/>
          <w:lang w:val="en-US" w:eastAsia="zh-CN"/>
        </w:rPr>
        <w:t>测试运动员脱鞋靠墙测量净身高</w:t>
      </w:r>
    </w:p>
    <w:p>
      <w:pPr>
        <w:pStyle w:val="17"/>
        <w:keepNext w:val="0"/>
        <w:keepLines w:val="0"/>
        <w:pageBreakBefore w:val="0"/>
        <w:numPr>
          <w:ilvl w:val="0"/>
          <w:numId w:val="0"/>
        </w:numPr>
        <w:kinsoku/>
        <w:wordWrap/>
        <w:overflowPunct/>
        <w:topLinePunct w:val="0"/>
        <w:autoSpaceDE/>
        <w:autoSpaceDN/>
        <w:bidi w:val="0"/>
        <w:adjustRightInd/>
        <w:spacing w:beforeAutospacing="0" w:afterAutospacing="0"/>
        <w:ind w:lef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（二）</w:t>
      </w:r>
      <w:r>
        <w:rPr>
          <w:rFonts w:hint="eastAsia" w:ascii="仿宋" w:hAnsi="仿宋" w:eastAsia="仿宋" w:cs="仿宋"/>
          <w:color w:val="auto"/>
          <w:sz w:val="32"/>
          <w:szCs w:val="32"/>
        </w:rPr>
        <w:t>专项素质</w:t>
      </w:r>
    </w:p>
    <w:p>
      <w:pPr>
        <w:keepNext w:val="0"/>
        <w:keepLines w:val="0"/>
        <w:pageBreakBefore w:val="0"/>
        <w:kinsoku/>
        <w:wordWrap/>
        <w:overflowPunct/>
        <w:topLinePunct w:val="0"/>
        <w:autoSpaceDE/>
        <w:autoSpaceDN/>
        <w:bidi w:val="0"/>
        <w:adjustRightInd/>
        <w:spacing w:beforeAutospacing="0" w:afterAutospacing="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测试项目：助跑摸高</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15分</w:t>
      </w:r>
      <w:r>
        <w:rPr>
          <w:rFonts w:hint="eastAsia" w:ascii="仿宋" w:hAnsi="仿宋" w:eastAsia="仿宋" w:cs="仿宋"/>
          <w:color w:val="auto"/>
          <w:sz w:val="32"/>
          <w:szCs w:val="32"/>
          <w:lang w:eastAsia="zh-CN"/>
        </w:rPr>
        <w:t>）</w:t>
      </w:r>
    </w:p>
    <w:p>
      <w:pPr>
        <w:keepNext w:val="0"/>
        <w:keepLines w:val="0"/>
        <w:pageBreakBefore w:val="0"/>
        <w:widowControl/>
        <w:kinsoku/>
        <w:wordWrap/>
        <w:overflowPunct/>
        <w:topLinePunct w:val="0"/>
        <w:autoSpaceDE/>
        <w:autoSpaceDN/>
        <w:bidi w:val="0"/>
        <w:adjustRightInd/>
        <w:spacing w:beforeAutospacing="0" w:afterAutospacing="0" w:line="360" w:lineRule="atLeast"/>
        <w:ind w:firstLine="480"/>
        <w:jc w:val="left"/>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w:t>
      </w:r>
      <w:r>
        <w:rPr>
          <w:rFonts w:hint="eastAsia" w:ascii="仿宋" w:hAnsi="仿宋" w:eastAsia="仿宋" w:cs="仿宋"/>
          <w:color w:val="auto"/>
          <w:kern w:val="0"/>
          <w:sz w:val="32"/>
          <w:szCs w:val="32"/>
        </w:rPr>
        <w:t>测验方法：助跑单脚或双脚起跳摸高，记录触及的最高高度，每人测试2次，取最佳成绩。</w:t>
      </w:r>
    </w:p>
    <w:p>
      <w:pPr>
        <w:keepNext w:val="0"/>
        <w:keepLines w:val="0"/>
        <w:pageBreakBefore w:val="0"/>
        <w:widowControl/>
        <w:kinsoku/>
        <w:wordWrap/>
        <w:overflowPunct/>
        <w:topLinePunct w:val="0"/>
        <w:autoSpaceDE/>
        <w:autoSpaceDN/>
        <w:bidi w:val="0"/>
        <w:adjustRightInd/>
        <w:spacing w:beforeAutospacing="0" w:afterAutospacing="0" w:line="360" w:lineRule="atLeast"/>
        <w:jc w:val="left"/>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　　</w:t>
      </w:r>
      <w:r>
        <w:rPr>
          <w:rFonts w:hint="eastAsia" w:ascii="仿宋" w:hAnsi="仿宋" w:eastAsia="仿宋" w:cs="仿宋"/>
          <w:color w:val="auto"/>
          <w:kern w:val="0"/>
          <w:sz w:val="32"/>
          <w:szCs w:val="32"/>
          <w:lang w:val="en-US" w:eastAsia="zh-CN"/>
        </w:rPr>
        <w:t>2</w:t>
      </w:r>
      <w:r>
        <w:rPr>
          <w:rFonts w:hint="eastAsia" w:ascii="仿宋" w:hAnsi="仿宋" w:eastAsia="仿宋" w:cs="仿宋"/>
          <w:color w:val="auto"/>
          <w:kern w:val="0"/>
          <w:sz w:val="32"/>
          <w:szCs w:val="32"/>
        </w:rPr>
        <w:t>要求：测试前受测者在单(双)手指上涂抹粉末，摸高时粉末触及的刻度线为摸高成绩。</w:t>
      </w:r>
    </w:p>
    <w:p>
      <w:pPr>
        <w:pStyle w:val="17"/>
        <w:keepNext w:val="0"/>
        <w:keepLines w:val="0"/>
        <w:pageBreakBefore w:val="0"/>
        <w:kinsoku/>
        <w:wordWrap/>
        <w:overflowPunct/>
        <w:topLinePunct w:val="0"/>
        <w:autoSpaceDE/>
        <w:autoSpaceDN/>
        <w:bidi w:val="0"/>
        <w:adjustRightInd/>
        <w:spacing w:beforeAutospacing="0" w:afterAutospacing="0"/>
        <w:ind w:firstLine="0" w:firstLineChars="0"/>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rPr>
        <w:t xml:space="preserve">( </w:t>
      </w:r>
      <w:r>
        <w:rPr>
          <w:rFonts w:hint="eastAsia" w:ascii="仿宋" w:hAnsi="仿宋" w:eastAsia="仿宋" w:cs="仿宋_GB2312"/>
          <w:color w:val="auto"/>
          <w:sz w:val="32"/>
          <w:szCs w:val="32"/>
          <w:lang w:eastAsia="zh-CN"/>
        </w:rPr>
        <w:t>三</w:t>
      </w:r>
      <w:r>
        <w:rPr>
          <w:rFonts w:hint="eastAsia" w:ascii="仿宋" w:hAnsi="仿宋" w:eastAsia="仿宋" w:cs="仿宋_GB2312"/>
          <w:color w:val="auto"/>
          <w:sz w:val="32"/>
          <w:szCs w:val="32"/>
        </w:rPr>
        <w:t xml:space="preserve"> ) 专项技术</w:t>
      </w:r>
      <w:r>
        <w:rPr>
          <w:rFonts w:hint="eastAsia" w:ascii="仿宋" w:hAnsi="仿宋" w:eastAsia="仿宋" w:cs="仿宋_GB2312"/>
          <w:color w:val="auto"/>
          <w:sz w:val="32"/>
          <w:szCs w:val="32"/>
          <w:lang w:eastAsia="zh-CN"/>
        </w:rPr>
        <w:t>（</w:t>
      </w:r>
      <w:r>
        <w:rPr>
          <w:rFonts w:hint="eastAsia" w:ascii="仿宋" w:hAnsi="仿宋" w:eastAsia="仿宋" w:cs="仿宋_GB2312"/>
          <w:color w:val="auto"/>
          <w:sz w:val="32"/>
          <w:szCs w:val="32"/>
          <w:lang w:val="en-US" w:eastAsia="zh-CN"/>
        </w:rPr>
        <w:t>40分</w:t>
      </w:r>
      <w:r>
        <w:rPr>
          <w:rFonts w:hint="eastAsia" w:ascii="仿宋" w:hAnsi="仿宋" w:eastAsia="仿宋" w:cs="仿宋_GB2312"/>
          <w:color w:val="auto"/>
          <w:sz w:val="32"/>
          <w:szCs w:val="32"/>
          <w:lang w:eastAsia="zh-CN"/>
        </w:rPr>
        <w:t>）</w:t>
      </w:r>
    </w:p>
    <w:p>
      <w:pPr>
        <w:pStyle w:val="17"/>
        <w:keepNext w:val="0"/>
        <w:keepLines w:val="0"/>
        <w:pageBreakBefore w:val="0"/>
        <w:numPr>
          <w:ilvl w:val="0"/>
          <w:numId w:val="3"/>
        </w:numPr>
        <w:kinsoku/>
        <w:wordWrap/>
        <w:overflowPunct/>
        <w:topLinePunct w:val="0"/>
        <w:autoSpaceDE/>
        <w:autoSpaceDN/>
        <w:bidi w:val="0"/>
        <w:adjustRightInd/>
        <w:spacing w:beforeAutospacing="0" w:afterAutospacing="0"/>
        <w:ind w:firstLine="0" w:firstLineChars="0"/>
        <w:textAlignment w:val="auto"/>
        <w:rPr>
          <w:rFonts w:hint="eastAsia" w:ascii="仿宋" w:hAnsi="仿宋" w:eastAsia="仿宋" w:cs="仿宋_GB2312"/>
          <w:color w:val="auto"/>
          <w:sz w:val="32"/>
          <w:szCs w:val="32"/>
        </w:rPr>
      </w:pPr>
      <w:r>
        <w:rPr>
          <w:rFonts w:hint="eastAsia" w:ascii="仿宋" w:hAnsi="仿宋" w:eastAsia="仿宋" w:cs="仿宋_GB2312"/>
          <w:color w:val="auto"/>
          <w:sz w:val="32"/>
          <w:szCs w:val="32"/>
        </w:rPr>
        <w:t>多种变向运球上篮（20分）</w:t>
      </w:r>
    </w:p>
    <w:p>
      <w:pPr>
        <w:pStyle w:val="17"/>
        <w:keepNext w:val="0"/>
        <w:keepLines w:val="0"/>
        <w:pageBreakBefore w:val="0"/>
        <w:numPr>
          <w:ilvl w:val="0"/>
          <w:numId w:val="0"/>
        </w:numPr>
        <w:kinsoku/>
        <w:wordWrap/>
        <w:overflowPunct/>
        <w:topLinePunct w:val="0"/>
        <w:autoSpaceDE/>
        <w:autoSpaceDN/>
        <w:bidi w:val="0"/>
        <w:adjustRightInd/>
        <w:spacing w:beforeAutospacing="0" w:afterAutospacing="0"/>
        <w:textAlignment w:val="auto"/>
        <w:rPr>
          <w:rFonts w:hint="eastAsia" w:ascii="仿宋" w:hAnsi="仿宋" w:eastAsia="仿宋" w:cs="仿宋_GB2312"/>
          <w:color w:val="auto"/>
          <w:sz w:val="32"/>
          <w:szCs w:val="32"/>
        </w:rPr>
      </w:pPr>
      <w:r>
        <w:rPr>
          <w:rFonts w:hint="eastAsia" w:ascii="仿宋" w:hAnsi="仿宋" w:eastAsia="仿宋" w:cs="仿宋_GB2312"/>
          <w:b/>
          <w:bCs/>
          <w:color w:val="auto"/>
          <w:sz w:val="32"/>
          <w:szCs w:val="32"/>
        </w:rPr>
        <w:t>男生测试方法</w:t>
      </w:r>
      <w:r>
        <w:rPr>
          <w:rFonts w:hint="eastAsia" w:ascii="仿宋" w:hAnsi="仿宋" w:eastAsia="仿宋" w:cs="仿宋_GB2312"/>
          <w:color w:val="auto"/>
          <w:sz w:val="32"/>
          <w:szCs w:val="32"/>
        </w:rPr>
        <w:t>：考生在球场端线中点站立，面向前场，用右手运球至</w:t>
      </w:r>
      <w:r>
        <w:rPr>
          <w:rFonts w:hint="eastAsia" w:ascii="仿宋" w:hAnsi="仿宋" w:eastAsia="仿宋" w:cs="仿宋_GB2312"/>
          <w:color w:val="auto"/>
          <w:sz w:val="32"/>
          <w:szCs w:val="32"/>
          <w:lang w:val="en-US" w:eastAsia="zh-CN"/>
        </w:rPr>
        <w:t>1</w:t>
      </w:r>
      <w:r>
        <w:rPr>
          <w:rFonts w:hint="eastAsia" w:ascii="仿宋" w:hAnsi="仿宋" w:eastAsia="仿宋" w:cs="仿宋_GB2312"/>
          <w:color w:val="auto"/>
          <w:sz w:val="32"/>
          <w:szCs w:val="32"/>
        </w:rPr>
        <w:t>处，以考生起动跑开始计时，在</w:t>
      </w:r>
      <w:r>
        <w:rPr>
          <w:rFonts w:hint="eastAsia" w:ascii="仿宋" w:hAnsi="仿宋" w:eastAsia="仿宋" w:cs="仿宋_GB2312"/>
          <w:color w:val="auto"/>
          <w:sz w:val="32"/>
          <w:szCs w:val="32"/>
          <w:lang w:val="en-US" w:eastAsia="zh-CN"/>
        </w:rPr>
        <w:t>1</w:t>
      </w:r>
      <w:r>
        <w:rPr>
          <w:rFonts w:hint="eastAsia" w:ascii="仿宋" w:hAnsi="仿宋" w:eastAsia="仿宋" w:cs="仿宋_GB2312"/>
          <w:color w:val="auto"/>
          <w:sz w:val="32"/>
          <w:szCs w:val="32"/>
        </w:rPr>
        <w:t>处做背后运球变向，换左手向</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rPr>
        <w:t>处运球，至</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rPr>
        <w:t>处做左手后转身运球变向，换右手运球至</w:t>
      </w:r>
      <w:r>
        <w:rPr>
          <w:rFonts w:hint="eastAsia" w:ascii="仿宋" w:hAnsi="仿宋" w:eastAsia="仿宋" w:cs="仿宋_GB2312"/>
          <w:color w:val="auto"/>
          <w:sz w:val="32"/>
          <w:szCs w:val="32"/>
          <w:lang w:val="en-US" w:eastAsia="zh-CN"/>
        </w:rPr>
        <w:t>3</w:t>
      </w:r>
      <w:r>
        <w:rPr>
          <w:rFonts w:hint="eastAsia" w:ascii="仿宋" w:hAnsi="仿宋" w:eastAsia="仿宋" w:cs="仿宋_GB2312"/>
          <w:color w:val="auto"/>
          <w:sz w:val="32"/>
          <w:szCs w:val="32"/>
        </w:rPr>
        <w:t>处，右手跨下运球后右手上篮。球中篮后方可用左手运球返回</w:t>
      </w:r>
      <w:r>
        <w:rPr>
          <w:rFonts w:hint="eastAsia" w:ascii="仿宋" w:hAnsi="仿宋" w:eastAsia="仿宋" w:cs="仿宋_GB2312"/>
          <w:color w:val="auto"/>
          <w:sz w:val="32"/>
          <w:szCs w:val="32"/>
          <w:lang w:val="en-US" w:eastAsia="zh-CN"/>
        </w:rPr>
        <w:t>3</w:t>
      </w:r>
      <w:r>
        <w:rPr>
          <w:rFonts w:hint="eastAsia" w:ascii="仿宋" w:hAnsi="仿宋" w:eastAsia="仿宋" w:cs="仿宋_GB2312"/>
          <w:color w:val="auto"/>
          <w:sz w:val="32"/>
          <w:szCs w:val="32"/>
        </w:rPr>
        <w:t>处，做背后运球，换右手运球至</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rPr>
        <w:t>处做右手后转身运球变向，运球至</w:t>
      </w:r>
      <w:r>
        <w:rPr>
          <w:rFonts w:hint="eastAsia" w:ascii="仿宋" w:hAnsi="仿宋" w:eastAsia="仿宋" w:cs="仿宋_GB2312"/>
          <w:color w:val="auto"/>
          <w:sz w:val="32"/>
          <w:szCs w:val="32"/>
          <w:lang w:val="en-US" w:eastAsia="zh-CN"/>
        </w:rPr>
        <w:t>1</w:t>
      </w:r>
      <w:r>
        <w:rPr>
          <w:rFonts w:hint="eastAsia" w:ascii="仿宋" w:hAnsi="仿宋" w:eastAsia="仿宋" w:cs="仿宋_GB2312"/>
          <w:color w:val="auto"/>
          <w:sz w:val="32"/>
          <w:szCs w:val="32"/>
        </w:rPr>
        <w:t>处左手跨下运球后左手上篮。球中后做同样动作再重复一次（即需要两个来回，中4球），回到原处停表。（如图所示）篮球场地上的标志为以40厘米为半径的圆圈，到端线的距离为6米、到边线的距离为2米。在中线上并到中圈中心距离为2.8米。要求考生在考试时必须任意一脚踩到圆圈线或圆圈内地面，方可变向，否则视为无效，由裁判员吹哨召回失误点，重新在失误处做好动作方可继续；运球上篮时球须投中，投不进可进行补投，若球不中仍继续带球前进，视为无效，也由裁判员鸣哨召回，直至投中，方可继续。运球后转身时不得持球转身，否则计时加0.5秒。原则上考生左右手各上篮两次，若违反规则，错一次追加0.5秒。每人测试二次，记其中一次最佳成绩。</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_GB2312"/>
          <w:color w:val="auto"/>
          <w:sz w:val="32"/>
          <w:szCs w:val="32"/>
        </w:rPr>
      </w:pPr>
      <w:r>
        <w:rPr>
          <w:rFonts w:hint="eastAsia" w:ascii="仿宋" w:hAnsi="仿宋" w:eastAsia="仿宋" w:cs="仿宋_GB2312"/>
          <w:color w:val="auto"/>
          <w:sz w:val="32"/>
          <w:szCs w:val="32"/>
        </w:rPr>
        <w:drawing>
          <wp:inline distT="0" distB="0" distL="114300" distR="114300">
            <wp:extent cx="3771900" cy="2145030"/>
            <wp:effectExtent l="0" t="0" r="7620" b="3810"/>
            <wp:docPr id="43"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1"/>
                    <pic:cNvPicPr>
                      <a:picLocks noChangeAspect="1"/>
                    </pic:cNvPicPr>
                  </pic:nvPicPr>
                  <pic:blipFill>
                    <a:blip r:embed="rId5">
                      <a:lum bright="31998" contrast="66000"/>
                    </a:blip>
                    <a:srcRect l="2023" t="5086" r="1656" b="3082"/>
                    <a:stretch>
                      <a:fillRect/>
                    </a:stretch>
                  </pic:blipFill>
                  <pic:spPr>
                    <a:xfrm>
                      <a:off x="0" y="0"/>
                      <a:ext cx="3771900" cy="214503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_GB2312"/>
          <w:color w:val="auto"/>
          <w:sz w:val="32"/>
          <w:szCs w:val="32"/>
        </w:rPr>
      </w:pPr>
    </w:p>
    <w:p>
      <w:pPr>
        <w:pStyle w:val="9"/>
        <w:keepNext w:val="0"/>
        <w:keepLines w:val="0"/>
        <w:pageBreakBefore w:val="0"/>
        <w:widowControl/>
        <w:suppressLineNumbers w:val="0"/>
        <w:kinsoku/>
        <w:wordWrap/>
        <w:overflowPunct/>
        <w:topLinePunct w:val="0"/>
        <w:autoSpaceDE/>
        <w:autoSpaceDN/>
        <w:bidi w:val="0"/>
        <w:adjustRightInd/>
        <w:spacing w:beforeAutospacing="0" w:afterAutospacing="0"/>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b/>
          <w:bCs/>
          <w:i w:val="0"/>
          <w:iCs w:val="0"/>
          <w:caps w:val="0"/>
          <w:color w:val="auto"/>
          <w:spacing w:val="0"/>
          <w:sz w:val="32"/>
          <w:szCs w:val="32"/>
          <w:lang w:val="en-US" w:eastAsia="zh-CN"/>
        </w:rPr>
        <w:t>女生测试方法</w:t>
      </w:r>
      <w:r>
        <w:rPr>
          <w:rFonts w:hint="eastAsia" w:ascii="仿宋" w:hAnsi="仿宋" w:eastAsia="仿宋" w:cs="仿宋"/>
          <w:i w:val="0"/>
          <w:iCs w:val="0"/>
          <w:caps w:val="0"/>
          <w:color w:val="auto"/>
          <w:spacing w:val="0"/>
          <w:sz w:val="32"/>
          <w:szCs w:val="32"/>
          <w:lang w:val="en-US" w:eastAsia="zh-CN"/>
        </w:rPr>
        <w:t>：受测运动员</w:t>
      </w:r>
      <w:r>
        <w:rPr>
          <w:rFonts w:hint="eastAsia" w:ascii="仿宋" w:hAnsi="仿宋" w:eastAsia="仿宋" w:cs="仿宋"/>
          <w:i w:val="0"/>
          <w:iCs w:val="0"/>
          <w:caps w:val="0"/>
          <w:color w:val="auto"/>
          <w:spacing w:val="0"/>
          <w:sz w:val="32"/>
          <w:szCs w:val="32"/>
        </w:rPr>
        <w:t>④</w:t>
      </w:r>
      <w:r>
        <w:rPr>
          <w:rFonts w:hint="eastAsia" w:ascii="仿宋" w:hAnsi="仿宋" w:eastAsia="仿宋" w:cs="仿宋"/>
          <w:i w:val="0"/>
          <w:iCs w:val="0"/>
          <w:caps w:val="0"/>
          <w:color w:val="auto"/>
          <w:spacing w:val="0"/>
          <w:sz w:val="32"/>
          <w:szCs w:val="32"/>
          <w:lang w:val="en-US" w:eastAsia="zh-CN"/>
        </w:rPr>
        <w:t>持球站位于篮球场地端线外成准备姿势，裁判员发令同时开表计时，测试者迅速用右手快速运球推进，在第一个障碍物前做体前变向运球换成左手，运球至第二个障碍物前用左手做后转身</w:t>
      </w:r>
      <w:r>
        <w:rPr>
          <w:rFonts w:hint="eastAsia" w:ascii="仿宋" w:hAnsi="仿宋" w:eastAsia="仿宋" w:cs="仿宋"/>
          <w:i w:val="0"/>
          <w:iCs w:val="0"/>
          <w:caps w:val="0"/>
          <w:color w:val="auto"/>
          <w:spacing w:val="0"/>
          <w:sz w:val="32"/>
          <w:szCs w:val="32"/>
        </w:rPr>
        <w:t>变向运球换成右手，运球至第三个障碍物前用右手做背后变向运球换成左手，运球至第四个障碍物前用左手做胯下变向运球换成右手行进间投篮，如果球不进需要补中。然后抢到球，用右手快速运球推进至前场行进间右手上篮，如果球不进需要补篮投中。随即抢到球后，迅速用左手快速运球推进返回行进间左手上篮，如果球不进需要补中，然后抢球用左手快速运球推进在第一个障碍物前做体前变向换成右手，运球至第二个障碍物前用右手做后转身换成左手，运球至第三个障碍物前用左手做背后运球换成右手，运球至第四个障碍物前用右手做胯下运球换成左手行进间左手投篮，如果球不进需要补中，球</w:t>
      </w:r>
      <w:r>
        <w:rPr>
          <w:rFonts w:hint="eastAsia" w:ascii="仿宋" w:hAnsi="仿宋" w:eastAsia="仿宋" w:cs="仿宋"/>
          <w:i w:val="0"/>
          <w:iCs w:val="0"/>
          <w:caps w:val="0"/>
          <w:color w:val="auto"/>
          <w:spacing w:val="0"/>
          <w:sz w:val="32"/>
          <w:szCs w:val="32"/>
          <w:lang w:val="en-US" w:eastAsia="zh-CN"/>
        </w:rPr>
        <w:t>入</w:t>
      </w:r>
      <w:r>
        <w:rPr>
          <w:rFonts w:hint="eastAsia" w:ascii="仿宋" w:hAnsi="仿宋" w:eastAsia="仿宋" w:cs="仿宋"/>
          <w:i w:val="0"/>
          <w:iCs w:val="0"/>
          <w:caps w:val="0"/>
          <w:color w:val="auto"/>
          <w:spacing w:val="0"/>
          <w:sz w:val="32"/>
          <w:szCs w:val="32"/>
        </w:rPr>
        <w:t xml:space="preserve">篮筐停表，记录所用时间。每人测试 2 次，取最好成绩（图 26 ）。 </w:t>
      </w:r>
    </w:p>
    <w:p>
      <w:pPr>
        <w:pStyle w:val="9"/>
        <w:keepNext w:val="0"/>
        <w:keepLines w:val="0"/>
        <w:pageBreakBefore w:val="0"/>
        <w:widowControl/>
        <w:suppressLineNumbers w:val="0"/>
        <w:kinsoku/>
        <w:wordWrap/>
        <w:overflowPunct/>
        <w:topLinePunct w:val="0"/>
        <w:autoSpaceDE/>
        <w:autoSpaceDN/>
        <w:bidi w:val="0"/>
        <w:adjustRightInd/>
        <w:spacing w:beforeAutospacing="0" w:afterAutospacing="0"/>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w:t>
      </w:r>
      <w:r>
        <w:rPr>
          <w:rFonts w:hint="eastAsia" w:ascii="仿宋" w:hAnsi="仿宋" w:eastAsia="仿宋" w:cs="仿宋"/>
          <w:i w:val="0"/>
          <w:iCs w:val="0"/>
          <w:caps w:val="0"/>
          <w:color w:val="auto"/>
          <w:spacing w:val="0"/>
          <w:sz w:val="32"/>
          <w:szCs w:val="32"/>
          <w:lang w:val="en-US" w:eastAsia="zh-CN"/>
        </w:rPr>
        <w:t>2</w:t>
      </w:r>
      <w:r>
        <w:rPr>
          <w:rFonts w:hint="eastAsia" w:ascii="仿宋" w:hAnsi="仿宋" w:eastAsia="仿宋" w:cs="仿宋"/>
          <w:i w:val="0"/>
          <w:iCs w:val="0"/>
          <w:caps w:val="0"/>
          <w:color w:val="auto"/>
          <w:spacing w:val="0"/>
          <w:sz w:val="32"/>
          <w:szCs w:val="32"/>
        </w:rPr>
        <w:t>）测试场地</w:t>
      </w:r>
    </w:p>
    <w:p>
      <w:pPr>
        <w:pStyle w:val="9"/>
        <w:keepNext w:val="0"/>
        <w:keepLines w:val="0"/>
        <w:pageBreakBefore w:val="0"/>
        <w:widowControl/>
        <w:suppressLineNumbers w:val="0"/>
        <w:kinsoku/>
        <w:wordWrap/>
        <w:overflowPunct/>
        <w:topLinePunct w:val="0"/>
        <w:autoSpaceDE/>
        <w:autoSpaceDN/>
        <w:bidi w:val="0"/>
        <w:adjustRightInd/>
        <w:spacing w:beforeAutospacing="0" w:afterAutospacing="0"/>
        <w:ind w:left="0" w:leftChars="0" w:firstLine="480" w:firstLineChars="150"/>
        <w:textAlignment w:val="auto"/>
        <w:rPr>
          <w:rFonts w:hint="eastAsia" w:ascii="仿宋" w:hAnsi="仿宋" w:eastAsia="仿宋" w:cs="仿宋"/>
          <w:i w:val="0"/>
          <w:iCs w:val="0"/>
          <w:caps w:val="0"/>
          <w:color w:val="auto"/>
          <w:spacing w:val="0"/>
          <w:sz w:val="32"/>
          <w:szCs w:val="32"/>
          <w:lang w:val="en-US" w:eastAsia="zh-CN"/>
        </w:rPr>
      </w:pPr>
      <w:r>
        <w:rPr>
          <w:rFonts w:hint="eastAsia" w:ascii="仿宋" w:hAnsi="仿宋" w:eastAsia="仿宋" w:cs="仿宋"/>
          <w:i w:val="0"/>
          <w:iCs w:val="0"/>
          <w:caps w:val="0"/>
          <w:color w:val="auto"/>
          <w:spacing w:val="0"/>
          <w:sz w:val="32"/>
          <w:szCs w:val="32"/>
        </w:rPr>
        <w:t xml:space="preserve"> </w:t>
      </w:r>
      <w:r>
        <w:rPr>
          <w:rFonts w:hint="eastAsia" w:ascii="仿宋" w:hAnsi="仿宋" w:eastAsia="仿宋" w:cs="仿宋"/>
          <w:i w:val="0"/>
          <w:iCs w:val="0"/>
          <w:caps w:val="0"/>
          <w:color w:val="auto"/>
          <w:spacing w:val="0"/>
          <w:sz w:val="32"/>
          <w:szCs w:val="32"/>
          <w:lang w:val="en-US" w:eastAsia="zh-CN"/>
        </w:rPr>
        <w:t>在标准篮球场进行测试，起点在限制区边线与端线交点上，起点到第一障碍物的距离为6.5米，A、B、C、D4个障碍物之间的距离为5米。第四个障碍物到底线的距离为6.5米。4个障碍物到边线距离为3米（图27）。</w:t>
      </w:r>
    </w:p>
    <w:p>
      <w:pPr>
        <w:pStyle w:val="9"/>
        <w:keepNext w:val="0"/>
        <w:keepLines w:val="0"/>
        <w:pageBreakBefore w:val="0"/>
        <w:widowControl/>
        <w:suppressLineNumbers w:val="0"/>
        <w:kinsoku/>
        <w:wordWrap/>
        <w:overflowPunct/>
        <w:topLinePunct w:val="0"/>
        <w:autoSpaceDE/>
        <w:autoSpaceDN/>
        <w:bidi w:val="0"/>
        <w:adjustRightInd/>
        <w:spacing w:beforeAutospacing="0" w:afterAutospacing="0"/>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w:t>
      </w:r>
      <w:r>
        <w:rPr>
          <w:rFonts w:hint="eastAsia" w:ascii="仿宋" w:hAnsi="仿宋" w:eastAsia="仿宋" w:cs="仿宋"/>
          <w:i w:val="0"/>
          <w:iCs w:val="0"/>
          <w:caps w:val="0"/>
          <w:color w:val="auto"/>
          <w:spacing w:val="0"/>
          <w:sz w:val="32"/>
          <w:szCs w:val="32"/>
          <w:lang w:val="en-US" w:eastAsia="zh-CN"/>
        </w:rPr>
        <w:t>3</w:t>
      </w:r>
      <w:r>
        <w:rPr>
          <w:rFonts w:hint="eastAsia" w:ascii="仿宋" w:hAnsi="仿宋" w:eastAsia="仿宋" w:cs="仿宋"/>
          <w:i w:val="0"/>
          <w:iCs w:val="0"/>
          <w:caps w:val="0"/>
          <w:color w:val="auto"/>
          <w:spacing w:val="0"/>
          <w:sz w:val="32"/>
          <w:szCs w:val="32"/>
        </w:rPr>
        <w:t>）测试要求</w:t>
      </w:r>
    </w:p>
    <w:p>
      <w:pPr>
        <w:pStyle w:val="9"/>
        <w:keepNext w:val="0"/>
        <w:keepLines w:val="0"/>
        <w:pageBreakBefore w:val="0"/>
        <w:widowControl/>
        <w:suppressLineNumbers w:val="0"/>
        <w:kinsoku/>
        <w:wordWrap/>
        <w:overflowPunct/>
        <w:topLinePunct w:val="0"/>
        <w:autoSpaceDE/>
        <w:autoSpaceDN/>
        <w:bidi w:val="0"/>
        <w:adjustRightInd/>
        <w:spacing w:beforeAutospacing="0" w:afterAutospacing="0"/>
        <w:ind w:left="0" w:leftChars="0" w:firstLine="480" w:firstLineChars="150"/>
        <w:textAlignment w:val="auto"/>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不能带球跑、脚踢球或 2 次运球；</w:t>
      </w:r>
      <w:r>
        <w:rPr>
          <w:rFonts w:hint="eastAsia" w:ascii="仿宋" w:hAnsi="仿宋" w:eastAsia="仿宋" w:cs="仿宋"/>
          <w:i w:val="0"/>
          <w:iCs w:val="0"/>
          <w:caps w:val="0"/>
          <w:color w:val="auto"/>
          <w:spacing w:val="0"/>
          <w:sz w:val="32"/>
          <w:szCs w:val="32"/>
          <w:lang w:val="en-US" w:eastAsia="zh-CN"/>
        </w:rPr>
        <w:t>必须按规定的方式运球、投篮</w:t>
      </w:r>
      <w:r>
        <w:rPr>
          <w:rFonts w:hint="eastAsia" w:ascii="仿宋" w:hAnsi="仿宋" w:eastAsia="仿宋" w:cs="仿宋"/>
          <w:i w:val="0"/>
          <w:iCs w:val="0"/>
          <w:caps w:val="0"/>
          <w:color w:val="auto"/>
          <w:spacing w:val="0"/>
          <w:sz w:val="32"/>
          <w:szCs w:val="32"/>
        </w:rPr>
        <w:t>；不能碰倒障碍物；如出现犯规，</w:t>
      </w:r>
      <w:r>
        <w:rPr>
          <w:rFonts w:hint="eastAsia" w:ascii="仿宋" w:hAnsi="仿宋" w:eastAsia="仿宋" w:cs="仿宋"/>
          <w:i w:val="0"/>
          <w:iCs w:val="0"/>
          <w:caps w:val="0"/>
          <w:color w:val="auto"/>
          <w:spacing w:val="0"/>
          <w:sz w:val="32"/>
          <w:szCs w:val="32"/>
          <w:lang w:val="en-US" w:eastAsia="zh-CN"/>
        </w:rPr>
        <w:t>裁判鸣笛即被罚下，重新测试。</w:t>
      </w:r>
      <w:r>
        <w:rPr>
          <w:rFonts w:hint="eastAsia" w:ascii="仿宋" w:hAnsi="仿宋" w:eastAsia="仿宋" w:cs="仿宋"/>
          <w:i w:val="0"/>
          <w:iCs w:val="0"/>
          <w:caps w:val="0"/>
          <w:color w:val="auto"/>
          <w:spacing w:val="0"/>
          <w:sz w:val="32"/>
          <w:szCs w:val="32"/>
        </w:rPr>
        <w:t>如再次违例，即取消本项目测验成绩。</w:t>
      </w:r>
    </w:p>
    <w:p>
      <w:pPr>
        <w:pStyle w:val="9"/>
        <w:keepNext w:val="0"/>
        <w:keepLines w:val="0"/>
        <w:pageBreakBefore w:val="0"/>
        <w:widowControl/>
        <w:suppressLineNumbers w:val="0"/>
        <w:kinsoku/>
        <w:wordWrap/>
        <w:overflowPunct/>
        <w:topLinePunct w:val="0"/>
        <w:autoSpaceDE/>
        <w:autoSpaceDN/>
        <w:bidi w:val="0"/>
        <w:adjustRightInd/>
        <w:spacing w:beforeAutospacing="0" w:afterAutospacing="0"/>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w:t>
      </w:r>
      <w:r>
        <w:rPr>
          <w:rFonts w:hint="eastAsia" w:ascii="仿宋" w:hAnsi="仿宋" w:eastAsia="仿宋" w:cs="仿宋"/>
          <w:i w:val="0"/>
          <w:iCs w:val="0"/>
          <w:caps w:val="0"/>
          <w:color w:val="auto"/>
          <w:spacing w:val="0"/>
          <w:sz w:val="32"/>
          <w:szCs w:val="32"/>
          <w:lang w:val="en-US" w:eastAsia="zh-CN"/>
        </w:rPr>
        <w:t>4</w:t>
      </w:r>
      <w:r>
        <w:rPr>
          <w:rFonts w:hint="eastAsia" w:ascii="仿宋" w:hAnsi="仿宋" w:eastAsia="仿宋" w:cs="仿宋"/>
          <w:i w:val="0"/>
          <w:iCs w:val="0"/>
          <w:caps w:val="0"/>
          <w:color w:val="auto"/>
          <w:spacing w:val="0"/>
          <w:sz w:val="32"/>
          <w:szCs w:val="32"/>
        </w:rPr>
        <w:t>）测试细则</w:t>
      </w:r>
    </w:p>
    <w:p>
      <w:pPr>
        <w:pStyle w:val="9"/>
        <w:keepNext w:val="0"/>
        <w:keepLines w:val="0"/>
        <w:pageBreakBefore w:val="0"/>
        <w:widowControl/>
        <w:numPr>
          <w:ilvl w:val="0"/>
          <w:numId w:val="4"/>
        </w:numPr>
        <w:suppressLineNumbers w:val="0"/>
        <w:kinsoku/>
        <w:wordWrap/>
        <w:overflowPunct/>
        <w:topLinePunct w:val="0"/>
        <w:autoSpaceDE/>
        <w:autoSpaceDN/>
        <w:bidi w:val="0"/>
        <w:adjustRightInd/>
        <w:spacing w:beforeAutospacing="0" w:afterAutospacing="0"/>
        <w:ind w:left="0" w:leftChars="0" w:firstLine="640" w:firstLineChars="200"/>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 xml:space="preserve">以组为单位进行测验。 </w:t>
      </w:r>
    </w:p>
    <w:p>
      <w:pPr>
        <w:pStyle w:val="9"/>
        <w:keepNext w:val="0"/>
        <w:keepLines w:val="0"/>
        <w:pageBreakBefore w:val="0"/>
        <w:widowControl/>
        <w:numPr>
          <w:ilvl w:val="0"/>
          <w:numId w:val="4"/>
        </w:numPr>
        <w:suppressLineNumbers w:val="0"/>
        <w:kinsoku/>
        <w:wordWrap/>
        <w:overflowPunct/>
        <w:topLinePunct w:val="0"/>
        <w:autoSpaceDE/>
        <w:autoSpaceDN/>
        <w:bidi w:val="0"/>
        <w:adjustRightInd/>
        <w:spacing w:beforeAutospacing="0" w:afterAutospacing="0"/>
        <w:ind w:left="0" w:leftChars="0" w:firstLine="640" w:firstLineChars="200"/>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每名运动员测试 2 次。</w:t>
      </w:r>
    </w:p>
    <w:p>
      <w:pPr>
        <w:pStyle w:val="9"/>
        <w:keepNext w:val="0"/>
        <w:keepLines w:val="0"/>
        <w:pageBreakBefore w:val="0"/>
        <w:widowControl/>
        <w:numPr>
          <w:ilvl w:val="0"/>
          <w:numId w:val="4"/>
        </w:numPr>
        <w:suppressLineNumbers w:val="0"/>
        <w:kinsoku/>
        <w:wordWrap/>
        <w:overflowPunct/>
        <w:topLinePunct w:val="0"/>
        <w:autoSpaceDE/>
        <w:autoSpaceDN/>
        <w:bidi w:val="0"/>
        <w:adjustRightInd/>
        <w:spacing w:beforeAutospacing="0" w:afterAutospacing="0"/>
        <w:ind w:left="0" w:leftChars="0" w:firstLine="638" w:firstLineChars="266"/>
        <w:textAlignment w:val="auto"/>
        <w:rPr>
          <w:rFonts w:hint="eastAsia" w:ascii="仿宋" w:hAnsi="仿宋" w:eastAsia="仿宋" w:cs="仿宋"/>
          <w:i w:val="0"/>
          <w:iCs w:val="0"/>
          <w:caps w:val="0"/>
          <w:color w:val="auto"/>
          <w:spacing w:val="0"/>
          <w:sz w:val="32"/>
          <w:szCs w:val="32"/>
        </w:rPr>
      </w:pPr>
      <w:r>
        <w:rPr>
          <w:rFonts w:hint="eastAsia" w:ascii="宋体" w:hAnsi="宋体" w:eastAsia="宋体" w:cs="宋体"/>
          <w:color w:val="auto"/>
          <w:sz w:val="24"/>
          <w:szCs w:val="24"/>
          <w:lang w:eastAsia="zh-CN"/>
        </w:rPr>
        <w:drawing>
          <wp:anchor distT="0" distB="0" distL="114300" distR="114300" simplePos="0" relativeHeight="251678720" behindDoc="0" locked="0" layoutInCell="1" allowOverlap="1">
            <wp:simplePos x="0" y="0"/>
            <wp:positionH relativeFrom="column">
              <wp:posOffset>1453515</wp:posOffset>
            </wp:positionH>
            <wp:positionV relativeFrom="paragraph">
              <wp:posOffset>710565</wp:posOffset>
            </wp:positionV>
            <wp:extent cx="4385310" cy="5586730"/>
            <wp:effectExtent l="0" t="0" r="3810" b="6350"/>
            <wp:wrapSquare wrapText="bothSides"/>
            <wp:docPr id="44" name="图片 2" descr="QQ图片2021042313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QQ图片20210423135921"/>
                    <pic:cNvPicPr>
                      <a:picLocks noChangeAspect="1"/>
                    </pic:cNvPicPr>
                  </pic:nvPicPr>
                  <pic:blipFill>
                    <a:blip r:embed="rId6">
                      <a:grayscl/>
                      <a:lum bright="25998" contrast="33999"/>
                    </a:blip>
                    <a:stretch>
                      <a:fillRect/>
                    </a:stretch>
                  </pic:blipFill>
                  <pic:spPr>
                    <a:xfrm>
                      <a:off x="0" y="0"/>
                      <a:ext cx="4385310" cy="5586730"/>
                    </a:xfrm>
                    <a:prstGeom prst="rect">
                      <a:avLst/>
                    </a:prstGeom>
                    <a:noFill/>
                    <a:ln>
                      <a:noFill/>
                    </a:ln>
                  </pic:spPr>
                </pic:pic>
              </a:graphicData>
            </a:graphic>
          </wp:anchor>
        </w:drawing>
      </w:r>
      <w:r>
        <w:rPr>
          <w:rFonts w:hint="eastAsia" w:ascii="仿宋" w:hAnsi="仿宋" w:eastAsia="仿宋" w:cs="仿宋"/>
          <w:i w:val="0"/>
          <w:iCs w:val="0"/>
          <w:caps w:val="0"/>
          <w:color w:val="auto"/>
          <w:spacing w:val="0"/>
          <w:sz w:val="32"/>
          <w:szCs w:val="32"/>
        </w:rPr>
        <w:t xml:space="preserve">必须按照规定方法、规定路线、规定区域内完成运球和投篮，如出现投篮不中，必须将球补进，补篮方式不限。 </w:t>
      </w:r>
    </w:p>
    <w:p>
      <w:pPr>
        <w:pStyle w:val="9"/>
        <w:keepNext w:val="0"/>
        <w:keepLines w:val="0"/>
        <w:pageBreakBefore w:val="0"/>
        <w:widowControl/>
        <w:numPr>
          <w:ilvl w:val="0"/>
          <w:numId w:val="4"/>
        </w:numPr>
        <w:suppressLineNumbers w:val="0"/>
        <w:kinsoku/>
        <w:wordWrap/>
        <w:overflowPunct/>
        <w:topLinePunct w:val="0"/>
        <w:autoSpaceDE/>
        <w:autoSpaceDN/>
        <w:bidi w:val="0"/>
        <w:adjustRightInd/>
        <w:spacing w:beforeAutospacing="0" w:afterAutospacing="0"/>
        <w:ind w:left="0" w:leftChars="0" w:firstLine="480" w:firstLineChars="150"/>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出现违规，裁判鸣笛即被罚下，重新测试，如再次违例，即取消本项目测验成绩。</w:t>
      </w:r>
    </w:p>
    <w:p>
      <w:pPr>
        <w:pStyle w:val="9"/>
        <w:keepNext w:val="0"/>
        <w:keepLines w:val="0"/>
        <w:pageBreakBefore w:val="0"/>
        <w:widowControl/>
        <w:numPr>
          <w:ilvl w:val="0"/>
          <w:numId w:val="4"/>
        </w:numPr>
        <w:suppressLineNumbers w:val="0"/>
        <w:kinsoku/>
        <w:wordWrap/>
        <w:overflowPunct/>
        <w:topLinePunct w:val="0"/>
        <w:autoSpaceDE/>
        <w:autoSpaceDN/>
        <w:bidi w:val="0"/>
        <w:adjustRightInd/>
        <w:spacing w:beforeAutospacing="0" w:afterAutospacing="0"/>
        <w:ind w:left="0" w:leftChars="0" w:firstLine="480" w:firstLineChars="150"/>
        <w:textAlignment w:val="auto"/>
        <w:rPr>
          <w:rFonts w:hint="eastAsia" w:ascii="仿宋" w:hAnsi="仿宋" w:eastAsia="仿宋" w:cs="仿宋_GB2312"/>
          <w:color w:val="auto"/>
          <w:sz w:val="30"/>
          <w:szCs w:val="30"/>
        </w:rPr>
      </w:pPr>
      <w:r>
        <w:rPr>
          <w:rFonts w:hint="eastAsia" w:ascii="仿宋" w:hAnsi="仿宋" w:eastAsia="仿宋" w:cs="仿宋"/>
          <w:i w:val="0"/>
          <w:iCs w:val="0"/>
          <w:caps w:val="0"/>
          <w:color w:val="auto"/>
          <w:spacing w:val="0"/>
          <w:sz w:val="32"/>
          <w:szCs w:val="32"/>
          <w:lang w:val="en-US" w:eastAsia="zh-CN"/>
        </w:rPr>
        <w:t>2名裁判，1名裁判计时，另外1名裁判检查是否违例。</w:t>
      </w:r>
    </w:p>
    <w:p>
      <w:pPr>
        <w:pStyle w:val="9"/>
        <w:keepNext w:val="0"/>
        <w:keepLines w:val="0"/>
        <w:pageBreakBefore w:val="0"/>
        <w:widowControl/>
        <w:numPr>
          <w:ilvl w:val="0"/>
          <w:numId w:val="0"/>
        </w:numPr>
        <w:suppressLineNumbers w:val="0"/>
        <w:kinsoku/>
        <w:wordWrap/>
        <w:overflowPunct/>
        <w:topLinePunct w:val="0"/>
        <w:autoSpaceDE/>
        <w:autoSpaceDN/>
        <w:bidi w:val="0"/>
        <w:adjustRightInd/>
        <w:spacing w:beforeAutospacing="0" w:afterAutospacing="0"/>
        <w:ind w:leftChars="150"/>
        <w:textAlignment w:val="auto"/>
        <w:rPr>
          <w:rFonts w:hint="eastAsia" w:ascii="仿宋" w:hAnsi="仿宋" w:eastAsia="仿宋" w:cs="仿宋_GB2312"/>
          <w:color w:val="auto"/>
          <w:sz w:val="30"/>
          <w:szCs w:val="30"/>
        </w:rPr>
      </w:pPr>
    </w:p>
    <w:p>
      <w:pPr>
        <w:keepNext w:val="0"/>
        <w:keepLines w:val="0"/>
        <w:pageBreakBefore w:val="0"/>
        <w:kinsoku/>
        <w:wordWrap/>
        <w:overflowPunct/>
        <w:topLinePunct w:val="0"/>
        <w:autoSpaceDE/>
        <w:autoSpaceDN/>
        <w:bidi w:val="0"/>
        <w:adjustRightInd/>
        <w:spacing w:beforeAutospacing="0" w:afterAutospacing="0"/>
        <w:ind w:firstLine="420"/>
        <w:textAlignment w:val="auto"/>
        <w:rPr>
          <w:rFonts w:hint="eastAsia" w:ascii="仿宋" w:hAnsi="仿宋" w:eastAsia="仿宋" w:cs="仿宋_GB2312"/>
          <w:color w:val="auto"/>
          <w:sz w:val="32"/>
          <w:szCs w:val="32"/>
        </w:rPr>
      </w:pPr>
      <w:r>
        <w:rPr>
          <w:rFonts w:hint="eastAsia" w:ascii="仿宋" w:hAnsi="仿宋" w:eastAsia="仿宋" w:cs="仿宋_GB2312"/>
          <w:color w:val="auto"/>
          <w:sz w:val="32"/>
          <w:szCs w:val="32"/>
        </w:rPr>
        <w:t>2.投篮( 20分 )</w:t>
      </w:r>
    </w:p>
    <w:p>
      <w:pPr>
        <w:keepNext w:val="0"/>
        <w:keepLines w:val="0"/>
        <w:pageBreakBefore w:val="0"/>
        <w:widowControl/>
        <w:kinsoku/>
        <w:wordWrap/>
        <w:overflowPunct/>
        <w:topLinePunct w:val="0"/>
        <w:autoSpaceDE/>
        <w:autoSpaceDN/>
        <w:bidi w:val="0"/>
        <w:adjustRightInd/>
        <w:spacing w:beforeAutospacing="0" w:afterAutospacing="0" w:line="360" w:lineRule="atLeast"/>
        <w:jc w:val="left"/>
        <w:textAlignment w:val="auto"/>
        <w:rPr>
          <w:rFonts w:hint="eastAsia" w:ascii="仿宋" w:hAnsi="仿宋" w:eastAsia="仿宋" w:cs="仿宋"/>
          <w:color w:val="auto"/>
          <w:kern w:val="0"/>
          <w:sz w:val="32"/>
          <w:szCs w:val="32"/>
        </w:rPr>
      </w:pPr>
      <w:r>
        <w:rPr>
          <w:rFonts w:hint="eastAsia" w:ascii="仿宋" w:hAnsi="仿宋" w:eastAsia="仿宋" w:cs="仿宋"/>
          <w:color w:val="auto"/>
          <w:sz w:val="32"/>
          <w:szCs w:val="32"/>
        </w:rPr>
        <w:t>（1）测试方法：</w:t>
      </w:r>
      <w:r>
        <w:rPr>
          <w:rFonts w:hint="eastAsia" w:ascii="仿宋" w:hAnsi="仿宋" w:eastAsia="仿宋" w:cs="仿宋"/>
          <w:color w:val="auto"/>
          <w:kern w:val="0"/>
          <w:sz w:val="32"/>
          <w:szCs w:val="32"/>
        </w:rPr>
        <w:t>以篮圈中心的垂直投影点为圆心，以该点(篮圈中心点的垂直投影点)到罚球线中点距离为半径划弧，弧线外为投篮区。开始时考生在弧线外做持球准备动作，听口令开始投篮，裁判员计时开始;投篮后自己抢篮板球，再运球到弧线外再投，连续一分钟</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投篮可定点，也可跳投，每名受测者有2次机会。</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要求：投篮时任何一只脚不得踩线，不得带球跑，违者投中无效。</w:t>
      </w:r>
    </w:p>
    <w:p>
      <w:pPr>
        <w:keepNext w:val="0"/>
        <w:keepLines w:val="0"/>
        <w:pageBreakBefore w:val="0"/>
        <w:numPr>
          <w:ilvl w:val="0"/>
          <w:numId w:val="5"/>
        </w:numPr>
        <w:kinsoku/>
        <w:wordWrap/>
        <w:overflowPunct/>
        <w:topLinePunct w:val="0"/>
        <w:autoSpaceDE/>
        <w:autoSpaceDN/>
        <w:bidi w:val="0"/>
        <w:adjustRightInd/>
        <w:spacing w:beforeAutospacing="0" w:afterAutospacing="0" w:line="360" w:lineRule="auto"/>
        <w:ind w:left="68" w:leftChars="0" w:hanging="68" w:firstLineChars="0"/>
        <w:textAlignment w:val="auto"/>
        <w:rPr>
          <w:rFonts w:hint="eastAsia" w:ascii="宋体" w:hAnsi="宋体" w:cs="宋体"/>
          <w:b/>
          <w:color w:val="auto"/>
          <w:sz w:val="32"/>
          <w:szCs w:val="32"/>
        </w:rPr>
      </w:pPr>
      <w:r>
        <w:rPr>
          <w:rFonts w:hint="eastAsia" w:ascii="仿宋" w:hAnsi="仿宋" w:eastAsia="仿宋" w:cs="仿宋"/>
          <w:b/>
          <w:bCs w:val="0"/>
          <w:color w:val="auto"/>
          <w:sz w:val="32"/>
          <w:szCs w:val="32"/>
          <w:lang w:eastAsia="zh-CN"/>
        </w:rPr>
        <w:t>、</w:t>
      </w:r>
      <w:r>
        <w:rPr>
          <w:rFonts w:hint="eastAsia" w:ascii="仿宋" w:hAnsi="仿宋" w:eastAsia="仿宋" w:cs="仿宋"/>
          <w:b/>
          <w:bCs w:val="0"/>
          <w:color w:val="auto"/>
          <w:sz w:val="32"/>
          <w:szCs w:val="32"/>
        </w:rPr>
        <w:t>实战比赛（</w:t>
      </w:r>
      <w:r>
        <w:rPr>
          <w:rFonts w:hint="eastAsia" w:ascii="仿宋" w:hAnsi="仿宋" w:eastAsia="仿宋" w:cs="仿宋"/>
          <w:b/>
          <w:bCs w:val="0"/>
          <w:color w:val="auto"/>
          <w:sz w:val="32"/>
          <w:szCs w:val="32"/>
          <w:lang w:val="en-US" w:eastAsia="zh-CN"/>
        </w:rPr>
        <w:t>40</w:t>
      </w:r>
      <w:r>
        <w:rPr>
          <w:rFonts w:hint="eastAsia" w:ascii="仿宋" w:hAnsi="仿宋" w:eastAsia="仿宋" w:cs="仿宋"/>
          <w:b/>
          <w:bCs w:val="0"/>
          <w:color w:val="auto"/>
          <w:sz w:val="32"/>
          <w:szCs w:val="32"/>
        </w:rPr>
        <w:t>分）</w:t>
      </w:r>
    </w:p>
    <w:p>
      <w:pPr>
        <w:keepNext w:val="0"/>
        <w:keepLines w:val="0"/>
        <w:pageBreakBefore w:val="0"/>
        <w:kinsoku/>
        <w:wordWrap/>
        <w:overflowPunct/>
        <w:topLinePunct w:val="0"/>
        <w:autoSpaceDE/>
        <w:autoSpaceDN/>
        <w:bidi w:val="0"/>
        <w:adjustRightInd/>
        <w:snapToGrid w:val="0"/>
        <w:spacing w:beforeAutospacing="0" w:afterAutospacing="0"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测验方法：根据考生人数进行全场</w:t>
      </w:r>
      <w:r>
        <w:rPr>
          <w:rFonts w:hint="eastAsia" w:ascii="仿宋" w:hAnsi="仿宋" w:eastAsia="仿宋" w:cs="仿宋"/>
          <w:color w:val="auto"/>
          <w:sz w:val="32"/>
          <w:szCs w:val="32"/>
          <w:lang w:val="en-US" w:eastAsia="zh-CN"/>
        </w:rPr>
        <w:t>3对3</w:t>
      </w:r>
      <w:r>
        <w:rPr>
          <w:rFonts w:hint="eastAsia" w:ascii="仿宋" w:hAnsi="仿宋" w:eastAsia="仿宋" w:cs="仿宋"/>
          <w:color w:val="auto"/>
          <w:sz w:val="32"/>
          <w:szCs w:val="32"/>
        </w:rPr>
        <w:t>比赛，采用</w:t>
      </w:r>
      <w:r>
        <w:rPr>
          <w:rFonts w:hint="eastAsia" w:ascii="仿宋" w:hAnsi="仿宋" w:eastAsia="仿宋" w:cs="仿宋"/>
          <w:color w:val="auto"/>
          <w:sz w:val="32"/>
          <w:szCs w:val="32"/>
          <w:lang w:eastAsia="zh-CN"/>
        </w:rPr>
        <w:t>全</w:t>
      </w:r>
      <w:r>
        <w:rPr>
          <w:rFonts w:hint="eastAsia" w:ascii="仿宋" w:hAnsi="仿宋" w:eastAsia="仿宋" w:cs="仿宋"/>
          <w:color w:val="auto"/>
          <w:sz w:val="32"/>
          <w:szCs w:val="32"/>
        </w:rPr>
        <w:t>场人盯人防守，测验其技术和战术的运作能力。对成绩较好的考生，可再进行一轮比赛，每场比赛时间，以能够全部观察、了解每个考生的情况而定，评定的内容有：</w:t>
      </w:r>
    </w:p>
    <w:p>
      <w:pPr>
        <w:keepNext w:val="0"/>
        <w:keepLines w:val="0"/>
        <w:pageBreakBefore w:val="0"/>
        <w:kinsoku/>
        <w:wordWrap/>
        <w:overflowPunct/>
        <w:topLinePunct w:val="0"/>
        <w:autoSpaceDE/>
        <w:autoSpaceDN/>
        <w:bidi w:val="0"/>
        <w:adjustRightInd/>
        <w:snapToGrid w:val="0"/>
        <w:spacing w:beforeAutospacing="0" w:afterAutospacing="0"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个人攻击能力：观察进攻技术运用的合理性和熟练程度。重点看投篮、突破和传接球。</w:t>
      </w:r>
    </w:p>
    <w:p>
      <w:pPr>
        <w:keepNext w:val="0"/>
        <w:keepLines w:val="0"/>
        <w:pageBreakBefore w:val="0"/>
        <w:kinsoku/>
        <w:wordWrap/>
        <w:overflowPunct/>
        <w:topLinePunct w:val="0"/>
        <w:autoSpaceDE/>
        <w:autoSpaceDN/>
        <w:bidi w:val="0"/>
        <w:adjustRightInd/>
        <w:snapToGrid w:val="0"/>
        <w:spacing w:beforeAutospacing="0" w:afterAutospacing="0"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防守能力：观察个人防守和协同防守的能力。</w:t>
      </w:r>
    </w:p>
    <w:p>
      <w:pPr>
        <w:keepNext w:val="0"/>
        <w:keepLines w:val="0"/>
        <w:pageBreakBefore w:val="0"/>
        <w:kinsoku/>
        <w:wordWrap/>
        <w:overflowPunct/>
        <w:topLinePunct w:val="0"/>
        <w:autoSpaceDE/>
        <w:autoSpaceDN/>
        <w:bidi w:val="0"/>
        <w:adjustRightInd/>
        <w:snapToGrid w:val="0"/>
        <w:spacing w:beforeAutospacing="0" w:afterAutospacing="0" w:line="360" w:lineRule="auto"/>
        <w:ind w:firstLine="640" w:firstLineChars="200"/>
        <w:textAlignment w:val="auto"/>
        <w:rPr>
          <w:rFonts w:hint="eastAsia" w:ascii="宋体" w:cs="宋体"/>
          <w:color w:val="auto"/>
          <w:kern w:val="0"/>
          <w:sz w:val="32"/>
          <w:szCs w:val="32"/>
          <w:shd w:val="clear" w:color="auto" w:fill="FFFFFF"/>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战术意识：</w:t>
      </w:r>
      <w:r>
        <w:rPr>
          <w:rFonts w:hint="eastAsia" w:ascii="仿宋" w:hAnsi="仿宋" w:eastAsia="仿宋" w:cs="仿宋"/>
          <w:color w:val="auto"/>
          <w:kern w:val="0"/>
          <w:sz w:val="32"/>
          <w:szCs w:val="32"/>
          <w:shd w:val="clear" w:color="auto" w:fill="FFFFFF"/>
        </w:rPr>
        <w:t>根据全场</w:t>
      </w:r>
      <w:r>
        <w:rPr>
          <w:rFonts w:hint="eastAsia" w:ascii="仿宋" w:hAnsi="仿宋" w:eastAsia="仿宋" w:cs="仿宋"/>
          <w:color w:val="auto"/>
          <w:sz w:val="32"/>
          <w:szCs w:val="32"/>
        </w:rPr>
        <w:t>比赛中</w:t>
      </w:r>
      <w:r>
        <w:rPr>
          <w:rFonts w:hint="eastAsia" w:ascii="仿宋" w:hAnsi="仿宋" w:eastAsia="仿宋" w:cs="仿宋"/>
          <w:color w:val="auto"/>
          <w:kern w:val="0"/>
          <w:sz w:val="32"/>
          <w:szCs w:val="32"/>
          <w:shd w:val="clear" w:color="auto" w:fill="FFFFFF"/>
        </w:rPr>
        <w:t>攻防转换速度、</w:t>
      </w:r>
      <w:r>
        <w:rPr>
          <w:rFonts w:hint="eastAsia" w:ascii="仿宋" w:hAnsi="仿宋" w:eastAsia="仿宋" w:cs="仿宋"/>
          <w:color w:val="auto"/>
          <w:sz w:val="32"/>
          <w:szCs w:val="32"/>
        </w:rPr>
        <w:t>快攻意识、</w:t>
      </w:r>
      <w:r>
        <w:rPr>
          <w:rFonts w:hint="eastAsia" w:ascii="仿宋" w:hAnsi="仿宋" w:eastAsia="仿宋" w:cs="仿宋"/>
          <w:color w:val="auto"/>
          <w:kern w:val="0"/>
          <w:sz w:val="32"/>
          <w:szCs w:val="32"/>
          <w:shd w:val="clear" w:color="auto" w:fill="FFFFFF"/>
        </w:rPr>
        <w:t>个人进攻能力、个人防守能力、前后场篮板、配合意识助攻、临场比赛经验、技术运用合理、战术作风等。</w:t>
      </w:r>
    </w:p>
    <w:p>
      <w:pPr>
        <w:keepNext w:val="0"/>
        <w:keepLines w:val="0"/>
        <w:pageBreakBefore w:val="0"/>
        <w:kinsoku/>
        <w:wordWrap/>
        <w:overflowPunct/>
        <w:topLinePunct w:val="0"/>
        <w:autoSpaceDE/>
        <w:autoSpaceDN/>
        <w:bidi w:val="0"/>
        <w:adjustRightInd/>
        <w:snapToGrid w:val="0"/>
        <w:spacing w:beforeAutospacing="0" w:afterAutospacing="0" w:line="360" w:lineRule="auto"/>
        <w:ind w:firstLine="2861" w:firstLineChars="950"/>
        <w:textAlignment w:val="auto"/>
        <w:rPr>
          <w:rFonts w:hint="eastAsia" w:ascii="仿宋" w:hAnsi="仿宋" w:eastAsia="仿宋" w:cs="仿宋"/>
          <w:b/>
          <w:color w:val="auto"/>
          <w:sz w:val="30"/>
          <w:szCs w:val="30"/>
        </w:rPr>
      </w:pPr>
      <w:r>
        <w:rPr>
          <w:rFonts w:hint="eastAsia" w:ascii="仿宋" w:hAnsi="仿宋" w:eastAsia="仿宋" w:cs="仿宋"/>
          <w:b/>
          <w:color w:val="auto"/>
          <w:sz w:val="30"/>
          <w:szCs w:val="30"/>
        </w:rPr>
        <w:t>评 分 标 准</w:t>
      </w:r>
    </w:p>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hint="eastAsia" w:ascii="仿宋" w:hAnsi="仿宋" w:eastAsia="仿宋" w:cs="仿宋"/>
          <w:b/>
          <w:bCs w:val="0"/>
          <w:color w:val="auto"/>
          <w:sz w:val="30"/>
          <w:szCs w:val="30"/>
        </w:rPr>
      </w:pPr>
      <w:r>
        <w:rPr>
          <w:rFonts w:hint="eastAsia" w:ascii="仿宋" w:hAnsi="仿宋" w:eastAsia="仿宋" w:cs="仿宋"/>
          <w:b/>
          <w:bCs w:val="0"/>
          <w:color w:val="auto"/>
          <w:sz w:val="30"/>
          <w:szCs w:val="30"/>
        </w:rPr>
        <w:t>1.实战部分（男女相同）</w:t>
      </w:r>
    </w:p>
    <w:tbl>
      <w:tblPr>
        <w:tblStyle w:val="12"/>
        <w:tblpPr w:leftFromText="180" w:rightFromText="180" w:vertAnchor="text" w:horzAnchor="page" w:tblpXSpec="center" w:tblpY="3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857"/>
        <w:gridCol w:w="1767"/>
        <w:gridCol w:w="1767"/>
        <w:gridCol w:w="1767"/>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gridSpan w:val="2"/>
            <w:tcBorders>
              <w:tl2br w:val="single" w:color="auto" w:sz="4" w:space="0"/>
            </w:tcBorders>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 xml:space="preserve">    分值</w:t>
            </w:r>
          </w:p>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指标</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优</w:t>
            </w:r>
          </w:p>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40</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5分</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良</w:t>
            </w:r>
          </w:p>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34</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0分</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合格</w:t>
            </w:r>
          </w:p>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29</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val="en-US" w:eastAsia="zh-CN"/>
              </w:rPr>
              <w:t>20</w:t>
            </w:r>
            <w:r>
              <w:rPr>
                <w:rFonts w:hint="eastAsia" w:ascii="仿宋" w:hAnsi="仿宋" w:eastAsia="仿宋" w:cs="仿宋"/>
                <w:b w:val="0"/>
                <w:bCs/>
                <w:color w:val="auto"/>
                <w:sz w:val="24"/>
                <w:szCs w:val="24"/>
              </w:rPr>
              <w:t>分</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差</w:t>
            </w:r>
          </w:p>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19</w:t>
            </w:r>
            <w:r>
              <w:rPr>
                <w:rFonts w:hint="eastAsia" w:ascii="仿宋" w:hAnsi="仿宋" w:eastAsia="仿宋" w:cs="仿宋"/>
                <w:b w:val="0"/>
                <w:bCs/>
                <w:color w:val="auto"/>
                <w:sz w:val="24"/>
                <w:szCs w:val="24"/>
              </w:rPr>
              <w:t>分以下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restar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实 战</w:t>
            </w:r>
          </w:p>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能 力</w:t>
            </w:r>
          </w:p>
        </w:tc>
        <w:tc>
          <w:tcPr>
            <w:tcW w:w="502"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技术规格程度</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动作完成正确、协调、连贯；</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动作正确、协调；</w:t>
            </w:r>
          </w:p>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动作基本正确、协调；</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动作不正确、不协调；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349" w:type="pct"/>
            <w:vMerge w:val="continue"/>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p>
        </w:tc>
        <w:tc>
          <w:tcPr>
            <w:tcW w:w="502"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技术运用</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技术运用完全合理、运用效果好；</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技术运用合理、运用效果较好；</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技术运用基本合理、运用效果一般；</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技术运用不合理、运用效果差；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49" w:type="pct"/>
            <w:vMerge w:val="continue"/>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center"/>
              <w:textAlignment w:val="auto"/>
              <w:rPr>
                <w:rFonts w:hint="eastAsia" w:ascii="仿宋" w:hAnsi="仿宋" w:eastAsia="仿宋" w:cs="仿宋"/>
                <w:b w:val="0"/>
                <w:bCs/>
                <w:color w:val="auto"/>
                <w:sz w:val="24"/>
                <w:szCs w:val="24"/>
              </w:rPr>
            </w:pPr>
          </w:p>
        </w:tc>
        <w:tc>
          <w:tcPr>
            <w:tcW w:w="502"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战术配合意识</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战术配合意识强、实战效果好。</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战术配合意识较强、实战效果较好。</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战术配合意识一般、效果一般</w:t>
            </w:r>
          </w:p>
        </w:tc>
        <w:tc>
          <w:tcPr>
            <w:tcW w:w="1036" w:type="pct"/>
            <w:noWrap w:val="0"/>
            <w:vAlign w:val="center"/>
          </w:tcPr>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战术配合意识差、效果差。</w:t>
            </w:r>
          </w:p>
        </w:tc>
      </w:tr>
    </w:tbl>
    <w:p>
      <w:pPr>
        <w:keepNext w:val="0"/>
        <w:keepLines w:val="0"/>
        <w:pageBreakBefore w:val="0"/>
        <w:kinsoku/>
        <w:wordWrap/>
        <w:overflowPunct/>
        <w:topLinePunct w:val="0"/>
        <w:autoSpaceDE/>
        <w:autoSpaceDN/>
        <w:bidi w:val="0"/>
        <w:adjustRightInd/>
        <w:spacing w:beforeAutospacing="0" w:afterAutospacing="0" w:line="720" w:lineRule="auto"/>
        <w:ind w:left="0" w:leftChars="0" w:firstLine="840" w:firstLineChars="279"/>
        <w:jc w:val="center"/>
        <w:textAlignment w:val="auto"/>
        <w:rPr>
          <w:rFonts w:hint="eastAsia" w:ascii="仿宋" w:hAnsi="仿宋" w:eastAsia="仿宋" w:cs="仿宋"/>
          <w:b/>
          <w:bCs w:val="0"/>
          <w:color w:val="auto"/>
          <w:sz w:val="30"/>
          <w:szCs w:val="30"/>
        </w:rPr>
      </w:pPr>
      <w:r>
        <w:rPr>
          <w:rFonts w:hint="eastAsia" w:ascii="仿宋" w:hAnsi="仿宋" w:eastAsia="仿宋" w:cs="仿宋"/>
          <w:b/>
          <w:bCs w:val="0"/>
          <w:color w:val="auto"/>
          <w:sz w:val="30"/>
          <w:szCs w:val="30"/>
        </w:rPr>
        <w:t>2.女生评分表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777"/>
        <w:gridCol w:w="1336"/>
        <w:gridCol w:w="721"/>
        <w:gridCol w:w="1174"/>
        <w:gridCol w:w="830"/>
        <w:gridCol w:w="1391"/>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380" w:type="pct"/>
            <w:gridSpan w:val="2"/>
            <w:noWrap w:val="0"/>
            <w:vAlign w:val="top"/>
          </w:tcPr>
          <w:p>
            <w:pPr>
              <w:spacing w:line="360" w:lineRule="auto"/>
              <w:jc w:val="center"/>
              <w:rPr>
                <w:rFonts w:ascii="宋体" w:hAnsi="Calibri" w:eastAsia="宋体" w:cs="宋体"/>
                <w:b w:val="0"/>
                <w:bCs/>
                <w:color w:val="auto"/>
                <w:kern w:val="2"/>
                <w:sz w:val="24"/>
                <w:szCs w:val="24"/>
                <w:lang w:val="en-US" w:eastAsia="zh-CN" w:bidi="ar-SA"/>
              </w:rPr>
            </w:pPr>
            <w:r>
              <w:rPr>
                <w:rFonts w:hint="eastAsia" w:ascii="宋体" w:hAnsi="宋体" w:cs="宋体"/>
                <w:b w:val="0"/>
                <w:bCs/>
                <w:color w:val="auto"/>
                <w:sz w:val="24"/>
              </w:rPr>
              <w:t>助跑摸高</w:t>
            </w:r>
          </w:p>
        </w:tc>
        <w:tc>
          <w:tcPr>
            <w:tcW w:w="1207" w:type="pct"/>
            <w:gridSpan w:val="2"/>
            <w:noWrap w:val="0"/>
            <w:vAlign w:val="top"/>
          </w:tcPr>
          <w:p>
            <w:pPr>
              <w:spacing w:line="360" w:lineRule="auto"/>
              <w:jc w:val="center"/>
              <w:rPr>
                <w:rFonts w:hint="default" w:ascii="宋体" w:hAnsi="Calibri" w:eastAsia="宋体" w:cs="宋体"/>
                <w:b w:val="0"/>
                <w:bCs/>
                <w:color w:val="auto"/>
                <w:kern w:val="2"/>
                <w:sz w:val="24"/>
                <w:szCs w:val="24"/>
                <w:lang w:val="en-US" w:eastAsia="zh-CN" w:bidi="ar-SA"/>
              </w:rPr>
            </w:pPr>
            <w:r>
              <w:rPr>
                <w:rFonts w:hint="eastAsia" w:ascii="宋体" w:cs="宋体"/>
                <w:b w:val="0"/>
                <w:bCs/>
                <w:color w:val="auto"/>
                <w:sz w:val="24"/>
                <w:lang w:val="en-US" w:eastAsia="zh-CN"/>
              </w:rPr>
              <w:t>一分钟投篮</w:t>
            </w:r>
          </w:p>
        </w:tc>
        <w:tc>
          <w:tcPr>
            <w:tcW w:w="1176" w:type="pct"/>
            <w:gridSpan w:val="2"/>
            <w:noWrap w:val="0"/>
            <w:vAlign w:val="top"/>
          </w:tcPr>
          <w:p>
            <w:pPr>
              <w:spacing w:line="360" w:lineRule="auto"/>
              <w:jc w:val="center"/>
              <w:rPr>
                <w:rFonts w:ascii="宋体" w:hAnsi="Calibri"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全场综合性</w:t>
            </w:r>
            <w:r>
              <w:rPr>
                <w:rFonts w:hint="eastAsia" w:ascii="宋体" w:hAnsi="宋体" w:cs="宋体"/>
                <w:b w:val="0"/>
                <w:bCs/>
                <w:color w:val="auto"/>
                <w:sz w:val="24"/>
              </w:rPr>
              <w:t>运球</w:t>
            </w:r>
            <w:r>
              <w:rPr>
                <w:rFonts w:hint="eastAsia" w:ascii="宋体" w:hAnsi="宋体" w:cs="宋体"/>
                <w:b w:val="0"/>
                <w:bCs/>
                <w:color w:val="auto"/>
                <w:sz w:val="24"/>
                <w:lang w:val="en-US" w:eastAsia="zh-CN"/>
              </w:rPr>
              <w:t>上篮</w:t>
            </w:r>
          </w:p>
        </w:tc>
        <w:tc>
          <w:tcPr>
            <w:tcW w:w="1235" w:type="pct"/>
            <w:gridSpan w:val="2"/>
            <w:noWrap w:val="0"/>
            <w:vAlign w:val="top"/>
          </w:tcPr>
          <w:p>
            <w:pPr>
              <w:spacing w:line="360" w:lineRule="auto"/>
              <w:jc w:val="center"/>
              <w:rPr>
                <w:rFonts w:hint="eastAsia" w:ascii="宋体" w:hAnsi="Calibri"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身高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ascii="宋体" w:cs="宋体"/>
                <w:b w:val="0"/>
                <w:bCs/>
                <w:color w:val="auto"/>
                <w:sz w:val="24"/>
              </w:rPr>
            </w:pPr>
            <w:r>
              <w:rPr>
                <w:rFonts w:hint="eastAsia" w:ascii="宋体" w:hAnsi="宋体" w:cs="宋体"/>
                <w:b w:val="0"/>
                <w:bCs/>
                <w:color w:val="auto"/>
                <w:sz w:val="24"/>
              </w:rPr>
              <w:t>女（米）</w:t>
            </w:r>
          </w:p>
        </w:tc>
        <w:tc>
          <w:tcPr>
            <w:tcW w:w="455" w:type="pct"/>
            <w:noWrap w:val="0"/>
            <w:vAlign w:val="top"/>
          </w:tcPr>
          <w:p>
            <w:pPr>
              <w:spacing w:line="360" w:lineRule="auto"/>
              <w:jc w:val="center"/>
              <w:rPr>
                <w:rFonts w:ascii="宋体" w:cs="宋体"/>
                <w:b w:val="0"/>
                <w:bCs/>
                <w:color w:val="auto"/>
                <w:sz w:val="24"/>
              </w:rPr>
            </w:pPr>
            <w:r>
              <w:rPr>
                <w:rFonts w:hint="eastAsia" w:ascii="宋体" w:hAnsi="宋体" w:cs="宋体"/>
                <w:b w:val="0"/>
                <w:bCs/>
                <w:color w:val="auto"/>
                <w:sz w:val="24"/>
              </w:rPr>
              <w:t>分值</w:t>
            </w:r>
          </w:p>
        </w:tc>
        <w:tc>
          <w:tcPr>
            <w:tcW w:w="784" w:type="pct"/>
            <w:noWrap w:val="0"/>
            <w:vAlign w:val="top"/>
          </w:tcPr>
          <w:p>
            <w:pPr>
              <w:spacing w:line="360" w:lineRule="auto"/>
              <w:jc w:val="center"/>
              <w:rPr>
                <w:rFonts w:ascii="宋体" w:cs="宋体"/>
                <w:b w:val="0"/>
                <w:bCs/>
                <w:color w:val="auto"/>
                <w:sz w:val="24"/>
              </w:rPr>
            </w:pPr>
            <w:r>
              <w:rPr>
                <w:rFonts w:hint="eastAsia" w:ascii="宋体" w:hAnsi="宋体" w:cs="宋体"/>
                <w:b w:val="0"/>
                <w:bCs/>
                <w:color w:val="auto"/>
                <w:sz w:val="24"/>
              </w:rPr>
              <w:t>女（</w:t>
            </w:r>
            <w:r>
              <w:rPr>
                <w:rFonts w:hint="eastAsia" w:ascii="宋体" w:hAnsi="宋体" w:cs="宋体"/>
                <w:b w:val="0"/>
                <w:bCs/>
                <w:color w:val="auto"/>
                <w:sz w:val="24"/>
                <w:lang w:val="en-US" w:eastAsia="zh-CN"/>
              </w:rPr>
              <w:t>个</w:t>
            </w:r>
            <w:r>
              <w:rPr>
                <w:rFonts w:hint="eastAsia" w:ascii="宋体" w:hAnsi="宋体" w:cs="宋体"/>
                <w:b w:val="0"/>
                <w:bCs/>
                <w:color w:val="auto"/>
                <w:sz w:val="24"/>
              </w:rPr>
              <w:t>）</w:t>
            </w:r>
          </w:p>
        </w:tc>
        <w:tc>
          <w:tcPr>
            <w:tcW w:w="423" w:type="pct"/>
            <w:noWrap w:val="0"/>
            <w:vAlign w:val="top"/>
          </w:tcPr>
          <w:p>
            <w:pPr>
              <w:spacing w:line="360" w:lineRule="auto"/>
              <w:jc w:val="center"/>
              <w:rPr>
                <w:rFonts w:ascii="宋体" w:cs="宋体"/>
                <w:b w:val="0"/>
                <w:bCs/>
                <w:color w:val="auto"/>
                <w:sz w:val="24"/>
              </w:rPr>
            </w:pPr>
            <w:r>
              <w:rPr>
                <w:rFonts w:hint="eastAsia" w:ascii="宋体" w:hAnsi="宋体" w:cs="宋体"/>
                <w:b w:val="0"/>
                <w:bCs/>
                <w:color w:val="auto"/>
                <w:sz w:val="24"/>
              </w:rPr>
              <w:t>分值</w:t>
            </w:r>
          </w:p>
        </w:tc>
        <w:tc>
          <w:tcPr>
            <w:tcW w:w="689" w:type="pct"/>
            <w:noWrap w:val="0"/>
            <w:vAlign w:val="top"/>
          </w:tcPr>
          <w:p>
            <w:pPr>
              <w:spacing w:line="360" w:lineRule="auto"/>
              <w:jc w:val="center"/>
              <w:rPr>
                <w:rFonts w:ascii="宋体" w:cs="宋体"/>
                <w:b w:val="0"/>
                <w:bCs/>
                <w:color w:val="auto"/>
                <w:sz w:val="24"/>
              </w:rPr>
            </w:pPr>
            <w:r>
              <w:rPr>
                <w:rFonts w:hint="eastAsia" w:ascii="宋体" w:hAnsi="宋体" w:cs="宋体"/>
                <w:b w:val="0"/>
                <w:bCs/>
                <w:color w:val="auto"/>
                <w:sz w:val="24"/>
              </w:rPr>
              <w:t>女（</w:t>
            </w:r>
            <w:r>
              <w:rPr>
                <w:rFonts w:hint="eastAsia" w:ascii="宋体" w:hAnsi="宋体" w:cs="宋体"/>
                <w:b w:val="0"/>
                <w:bCs/>
                <w:color w:val="auto"/>
                <w:sz w:val="24"/>
                <w:lang w:val="en-US" w:eastAsia="zh-CN"/>
              </w:rPr>
              <w:t>秒</w:t>
            </w:r>
            <w:r>
              <w:rPr>
                <w:rFonts w:hint="eastAsia" w:ascii="宋体" w:hAnsi="宋体" w:cs="宋体"/>
                <w:b w:val="0"/>
                <w:bCs/>
                <w:color w:val="auto"/>
                <w:sz w:val="24"/>
              </w:rPr>
              <w:t>）</w:t>
            </w:r>
          </w:p>
        </w:tc>
        <w:tc>
          <w:tcPr>
            <w:tcW w:w="486" w:type="pct"/>
            <w:noWrap w:val="0"/>
            <w:vAlign w:val="top"/>
          </w:tcPr>
          <w:p>
            <w:pPr>
              <w:spacing w:line="360" w:lineRule="auto"/>
              <w:jc w:val="center"/>
              <w:rPr>
                <w:rFonts w:ascii="宋体" w:cs="宋体"/>
                <w:b w:val="0"/>
                <w:bCs/>
                <w:color w:val="auto"/>
                <w:sz w:val="24"/>
              </w:rPr>
            </w:pPr>
            <w:r>
              <w:rPr>
                <w:rFonts w:hint="eastAsia" w:ascii="宋体" w:hAnsi="宋体" w:cs="宋体"/>
                <w:b w:val="0"/>
                <w:bCs/>
                <w:color w:val="auto"/>
                <w:sz w:val="24"/>
              </w:rPr>
              <w:t>分值</w:t>
            </w:r>
          </w:p>
        </w:tc>
        <w:tc>
          <w:tcPr>
            <w:tcW w:w="816" w:type="pct"/>
            <w:noWrap w:val="0"/>
            <w:vAlign w:val="top"/>
          </w:tcPr>
          <w:p>
            <w:pPr>
              <w:spacing w:line="360" w:lineRule="auto"/>
              <w:jc w:val="center"/>
              <w:rPr>
                <w:rFonts w:ascii="宋体" w:cs="宋体"/>
                <w:b w:val="0"/>
                <w:bCs/>
                <w:color w:val="auto"/>
                <w:sz w:val="24"/>
              </w:rPr>
            </w:pPr>
            <w:r>
              <w:rPr>
                <w:rFonts w:hint="eastAsia" w:ascii="宋体" w:hAnsi="宋体" w:cs="宋体"/>
                <w:b w:val="0"/>
                <w:bCs/>
                <w:color w:val="auto"/>
                <w:sz w:val="24"/>
              </w:rPr>
              <w:t>女（</w:t>
            </w:r>
            <w:r>
              <w:rPr>
                <w:rFonts w:hint="eastAsia" w:ascii="宋体" w:hAnsi="宋体" w:cs="宋体"/>
                <w:b w:val="0"/>
                <w:bCs/>
                <w:color w:val="auto"/>
                <w:sz w:val="24"/>
                <w:lang w:val="en-US" w:eastAsia="zh-CN"/>
              </w:rPr>
              <w:t>米</w:t>
            </w:r>
            <w:r>
              <w:rPr>
                <w:rFonts w:hint="eastAsia" w:ascii="宋体" w:hAnsi="宋体" w:cs="宋体"/>
                <w:b w:val="0"/>
                <w:bCs/>
                <w:color w:val="auto"/>
                <w:sz w:val="24"/>
              </w:rPr>
              <w:t>）</w:t>
            </w:r>
          </w:p>
        </w:tc>
        <w:tc>
          <w:tcPr>
            <w:tcW w:w="419" w:type="pct"/>
            <w:noWrap w:val="0"/>
            <w:vAlign w:val="top"/>
          </w:tcPr>
          <w:p>
            <w:pPr>
              <w:spacing w:line="360" w:lineRule="auto"/>
              <w:jc w:val="center"/>
              <w:rPr>
                <w:rFonts w:ascii="宋体" w:cs="宋体"/>
                <w:b w:val="0"/>
                <w:bCs/>
                <w:color w:val="auto"/>
                <w:sz w:val="24"/>
              </w:rPr>
            </w:pPr>
            <w:r>
              <w:rPr>
                <w:rFonts w:hint="eastAsia" w:ascii="宋体" w:hAnsi="宋体" w:cs="宋体"/>
                <w:b w:val="0"/>
                <w:bCs/>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2.7</w:t>
            </w:r>
          </w:p>
        </w:tc>
        <w:tc>
          <w:tcPr>
            <w:tcW w:w="455"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ascii="宋体" w:hAnsi="宋体" w:cs="宋体"/>
                <w:b w:val="0"/>
                <w:bCs/>
                <w:color w:val="auto"/>
                <w:sz w:val="24"/>
              </w:rPr>
              <w:t>15</w:t>
            </w:r>
          </w:p>
        </w:tc>
        <w:tc>
          <w:tcPr>
            <w:tcW w:w="78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8</w:t>
            </w:r>
          </w:p>
        </w:tc>
        <w:tc>
          <w:tcPr>
            <w:tcW w:w="423"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20</w:t>
            </w:r>
          </w:p>
        </w:tc>
        <w:tc>
          <w:tcPr>
            <w:tcW w:w="689" w:type="pct"/>
            <w:noWrap w:val="0"/>
            <w:vAlign w:val="top"/>
          </w:tcPr>
          <w:p>
            <w:pPr>
              <w:spacing w:line="360" w:lineRule="auto"/>
              <w:jc w:val="center"/>
              <w:rPr>
                <w:rFonts w:hint="default" w:ascii="宋体" w:hAnsi="宋体" w:eastAsia="宋体" w:cs="宋体"/>
                <w:b w:val="0"/>
                <w:bCs/>
                <w:color w:val="auto"/>
                <w:sz w:val="24"/>
                <w:szCs w:val="24"/>
                <w:lang w:val="en-US"/>
              </w:rPr>
            </w:pPr>
            <w:r>
              <w:rPr>
                <w:rFonts w:hint="eastAsia" w:ascii="宋体" w:hAnsi="宋体" w:eastAsia="宋体" w:cs="宋体"/>
                <w:color w:val="auto"/>
                <w:kern w:val="2"/>
                <w:sz w:val="24"/>
                <w:szCs w:val="24"/>
                <w:vertAlign w:val="baseline"/>
                <w:lang w:val="en-US" w:eastAsia="zh-CN" w:bidi="ar-SA"/>
              </w:rPr>
              <w:t>3</w:t>
            </w:r>
            <w:r>
              <w:rPr>
                <w:rFonts w:hint="eastAsia" w:ascii="宋体" w:hAnsi="宋体" w:cs="宋体"/>
                <w:color w:val="auto"/>
                <w:kern w:val="2"/>
                <w:sz w:val="24"/>
                <w:szCs w:val="24"/>
                <w:vertAlign w:val="baseline"/>
                <w:lang w:val="en-US" w:eastAsia="zh-CN" w:bidi="ar-SA"/>
              </w:rPr>
              <w:t>8.0</w:t>
            </w:r>
          </w:p>
        </w:tc>
        <w:tc>
          <w:tcPr>
            <w:tcW w:w="486"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20</w:t>
            </w:r>
          </w:p>
        </w:tc>
        <w:tc>
          <w:tcPr>
            <w:tcW w:w="816" w:type="pct"/>
            <w:noWrap w:val="0"/>
            <w:vAlign w:val="top"/>
          </w:tcPr>
          <w:p>
            <w:pPr>
              <w:spacing w:line="360" w:lineRule="auto"/>
              <w:jc w:val="center"/>
              <w:rPr>
                <w:rFonts w:hint="default" w:ascii="宋体" w:eastAsia="宋体" w:cs="宋体"/>
                <w:b w:val="0"/>
                <w:bCs/>
                <w:color w:val="auto"/>
                <w:sz w:val="24"/>
                <w:lang w:val="en-US" w:eastAsia="zh-CN"/>
              </w:rPr>
            </w:pPr>
            <w:r>
              <w:rPr>
                <w:rFonts w:hint="eastAsia" w:ascii="宋体" w:cs="宋体"/>
                <w:b w:val="0"/>
                <w:bCs/>
                <w:color w:val="auto"/>
                <w:sz w:val="24"/>
                <w:lang w:val="en-US" w:eastAsia="zh-CN"/>
              </w:rPr>
              <w:t>175</w:t>
            </w:r>
          </w:p>
        </w:tc>
        <w:tc>
          <w:tcPr>
            <w:tcW w:w="419"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2.67</w:t>
            </w:r>
          </w:p>
        </w:tc>
        <w:tc>
          <w:tcPr>
            <w:tcW w:w="455"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ascii="宋体" w:hAnsi="宋体" w:cs="宋体"/>
                <w:b w:val="0"/>
                <w:bCs/>
                <w:color w:val="auto"/>
                <w:sz w:val="24"/>
              </w:rPr>
              <w:t>14</w:t>
            </w:r>
          </w:p>
        </w:tc>
        <w:tc>
          <w:tcPr>
            <w:tcW w:w="784" w:type="pct"/>
            <w:noWrap w:val="0"/>
            <w:vAlign w:val="top"/>
          </w:tcPr>
          <w:p>
            <w:pPr>
              <w:spacing w:line="360" w:lineRule="auto"/>
              <w:jc w:val="center"/>
              <w:rPr>
                <w:rFonts w:hint="default" w:ascii="宋体" w:hAnsi="宋体" w:eastAsia="宋体" w:cs="宋体"/>
                <w:b w:val="0"/>
                <w:bCs/>
                <w:color w:val="auto"/>
                <w:sz w:val="24"/>
                <w:lang w:val="en-US" w:eastAsia="zh-CN"/>
              </w:rPr>
            </w:pPr>
          </w:p>
        </w:tc>
        <w:tc>
          <w:tcPr>
            <w:tcW w:w="423"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19</w:t>
            </w:r>
          </w:p>
        </w:tc>
        <w:tc>
          <w:tcPr>
            <w:tcW w:w="689" w:type="pct"/>
            <w:noWrap w:val="0"/>
            <w:vAlign w:val="top"/>
          </w:tcPr>
          <w:p>
            <w:pPr>
              <w:spacing w:line="360" w:lineRule="auto"/>
              <w:jc w:val="center"/>
              <w:rPr>
                <w:rFonts w:hint="default" w:ascii="宋体" w:hAnsi="宋体" w:eastAsia="宋体" w:cs="宋体"/>
                <w:b w:val="0"/>
                <w:bCs/>
                <w:color w:val="auto"/>
                <w:sz w:val="24"/>
                <w:szCs w:val="24"/>
                <w:lang w:val="en-US"/>
              </w:rPr>
            </w:pPr>
            <w:r>
              <w:rPr>
                <w:rFonts w:hint="eastAsia" w:ascii="宋体" w:hAnsi="宋体" w:eastAsia="宋体" w:cs="宋体"/>
                <w:color w:val="auto"/>
                <w:kern w:val="2"/>
                <w:sz w:val="24"/>
                <w:szCs w:val="24"/>
                <w:vertAlign w:val="baseline"/>
                <w:lang w:val="en-US" w:eastAsia="zh-CN" w:bidi="ar-SA"/>
              </w:rPr>
              <w:t>3</w:t>
            </w:r>
            <w:r>
              <w:rPr>
                <w:rFonts w:hint="eastAsia" w:ascii="宋体" w:hAnsi="宋体" w:cs="宋体"/>
                <w:color w:val="auto"/>
                <w:kern w:val="2"/>
                <w:sz w:val="24"/>
                <w:szCs w:val="24"/>
                <w:vertAlign w:val="baseline"/>
                <w:lang w:val="en-US" w:eastAsia="zh-CN" w:bidi="ar-SA"/>
              </w:rPr>
              <w:t>9</w:t>
            </w:r>
            <w:r>
              <w:rPr>
                <w:rFonts w:hint="eastAsia" w:ascii="宋体" w:hAnsi="宋体" w:eastAsia="宋体" w:cs="宋体"/>
                <w:color w:val="auto"/>
                <w:kern w:val="2"/>
                <w:sz w:val="24"/>
                <w:szCs w:val="24"/>
                <w:vertAlign w:val="baseline"/>
                <w:lang w:val="en-US" w:eastAsia="zh-CN" w:bidi="ar-SA"/>
              </w:rPr>
              <w:t>.</w:t>
            </w:r>
            <w:r>
              <w:rPr>
                <w:rFonts w:hint="eastAsia" w:ascii="宋体" w:hAnsi="宋体" w:cs="宋体"/>
                <w:color w:val="auto"/>
                <w:kern w:val="2"/>
                <w:sz w:val="24"/>
                <w:szCs w:val="24"/>
                <w:vertAlign w:val="baseline"/>
                <w:lang w:val="en-US" w:eastAsia="zh-CN" w:bidi="ar-SA"/>
              </w:rPr>
              <w:t>5</w:t>
            </w:r>
          </w:p>
        </w:tc>
        <w:tc>
          <w:tcPr>
            <w:tcW w:w="486"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19</w:t>
            </w:r>
          </w:p>
        </w:tc>
        <w:tc>
          <w:tcPr>
            <w:tcW w:w="816" w:type="pct"/>
            <w:noWrap w:val="0"/>
            <w:vAlign w:val="top"/>
          </w:tcPr>
          <w:p>
            <w:pPr>
              <w:spacing w:line="360" w:lineRule="auto"/>
              <w:jc w:val="center"/>
              <w:rPr>
                <w:rFonts w:hint="default" w:ascii="宋体" w:hAnsi="Times New Roman" w:eastAsia="宋体" w:cs="宋体"/>
                <w:b w:val="0"/>
                <w:bCs/>
                <w:color w:val="auto"/>
                <w:kern w:val="2"/>
                <w:sz w:val="24"/>
                <w:szCs w:val="24"/>
                <w:lang w:val="en-US" w:eastAsia="zh-CN" w:bidi="ar-SA"/>
              </w:rPr>
            </w:pPr>
            <w:r>
              <w:rPr>
                <w:rFonts w:hint="eastAsia" w:ascii="宋体" w:cs="宋体"/>
                <w:b w:val="0"/>
                <w:bCs/>
                <w:color w:val="auto"/>
                <w:sz w:val="24"/>
                <w:lang w:val="en-US" w:eastAsia="zh-CN"/>
              </w:rPr>
              <w:t>170</w:t>
            </w:r>
          </w:p>
        </w:tc>
        <w:tc>
          <w:tcPr>
            <w:tcW w:w="419"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2.64</w:t>
            </w:r>
          </w:p>
        </w:tc>
        <w:tc>
          <w:tcPr>
            <w:tcW w:w="455"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ascii="宋体" w:hAnsi="宋体" w:cs="宋体"/>
                <w:b w:val="0"/>
                <w:bCs/>
                <w:color w:val="auto"/>
                <w:sz w:val="24"/>
              </w:rPr>
              <w:t>13</w:t>
            </w:r>
          </w:p>
        </w:tc>
        <w:tc>
          <w:tcPr>
            <w:tcW w:w="78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7</w:t>
            </w:r>
          </w:p>
        </w:tc>
        <w:tc>
          <w:tcPr>
            <w:tcW w:w="423"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18</w:t>
            </w:r>
          </w:p>
        </w:tc>
        <w:tc>
          <w:tcPr>
            <w:tcW w:w="689" w:type="pct"/>
            <w:noWrap w:val="0"/>
            <w:vAlign w:val="top"/>
          </w:tcPr>
          <w:p>
            <w:pPr>
              <w:spacing w:line="360" w:lineRule="auto"/>
              <w:jc w:val="center"/>
              <w:rPr>
                <w:rFonts w:hint="default" w:ascii="宋体" w:hAnsi="宋体" w:eastAsia="宋体" w:cs="宋体"/>
                <w:b w:val="0"/>
                <w:bCs/>
                <w:color w:val="auto"/>
                <w:sz w:val="24"/>
                <w:szCs w:val="24"/>
                <w:lang w:val="en-US"/>
              </w:rPr>
            </w:pPr>
            <w:r>
              <w:rPr>
                <w:rFonts w:hint="eastAsia" w:ascii="宋体" w:hAnsi="宋体" w:cs="宋体"/>
                <w:color w:val="auto"/>
                <w:kern w:val="2"/>
                <w:sz w:val="24"/>
                <w:szCs w:val="24"/>
                <w:vertAlign w:val="baseline"/>
                <w:lang w:val="en-US" w:eastAsia="zh-CN" w:bidi="ar-SA"/>
              </w:rPr>
              <w:t>41.0</w:t>
            </w:r>
          </w:p>
        </w:tc>
        <w:tc>
          <w:tcPr>
            <w:tcW w:w="486"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18</w:t>
            </w:r>
          </w:p>
        </w:tc>
        <w:tc>
          <w:tcPr>
            <w:tcW w:w="816" w:type="pct"/>
            <w:noWrap w:val="0"/>
            <w:vAlign w:val="top"/>
          </w:tcPr>
          <w:p>
            <w:pPr>
              <w:spacing w:line="360" w:lineRule="auto"/>
              <w:jc w:val="center"/>
              <w:rPr>
                <w:rFonts w:hint="default" w:ascii="宋体" w:hAnsi="Times New Roman" w:eastAsia="宋体" w:cs="宋体"/>
                <w:b w:val="0"/>
                <w:bCs/>
                <w:color w:val="auto"/>
                <w:kern w:val="2"/>
                <w:sz w:val="24"/>
                <w:szCs w:val="24"/>
                <w:lang w:val="en-US" w:eastAsia="zh-CN" w:bidi="ar-SA"/>
              </w:rPr>
            </w:pPr>
            <w:r>
              <w:rPr>
                <w:rFonts w:hint="eastAsia" w:ascii="宋体" w:cs="宋体"/>
                <w:b w:val="0"/>
                <w:bCs/>
                <w:color w:val="auto"/>
                <w:sz w:val="24"/>
                <w:lang w:val="en-US" w:eastAsia="zh-CN"/>
              </w:rPr>
              <w:t>165</w:t>
            </w:r>
          </w:p>
        </w:tc>
        <w:tc>
          <w:tcPr>
            <w:tcW w:w="419"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Calibri" w:eastAsia="宋体" w:cs="宋体"/>
                <w:b w:val="0"/>
                <w:bCs/>
                <w:color w:val="auto"/>
                <w:kern w:val="2"/>
                <w:sz w:val="24"/>
                <w:szCs w:val="24"/>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2.61</w:t>
            </w:r>
          </w:p>
        </w:tc>
        <w:tc>
          <w:tcPr>
            <w:tcW w:w="455"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ascii="宋体" w:hAnsi="宋体" w:cs="宋体"/>
                <w:b w:val="0"/>
                <w:bCs/>
                <w:color w:val="auto"/>
                <w:sz w:val="24"/>
              </w:rPr>
              <w:t>12</w:t>
            </w:r>
          </w:p>
        </w:tc>
        <w:tc>
          <w:tcPr>
            <w:tcW w:w="784" w:type="pct"/>
            <w:noWrap w:val="0"/>
            <w:vAlign w:val="top"/>
          </w:tcPr>
          <w:p>
            <w:pPr>
              <w:spacing w:line="360" w:lineRule="auto"/>
              <w:jc w:val="center"/>
              <w:rPr>
                <w:rFonts w:hint="eastAsia" w:ascii="宋体" w:hAnsi="宋体" w:eastAsia="宋体" w:cs="宋体"/>
                <w:b w:val="0"/>
                <w:bCs/>
                <w:color w:val="auto"/>
                <w:sz w:val="24"/>
                <w:lang w:val="en-US" w:eastAsia="zh-CN"/>
              </w:rPr>
            </w:pPr>
          </w:p>
        </w:tc>
        <w:tc>
          <w:tcPr>
            <w:tcW w:w="423"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17</w:t>
            </w:r>
          </w:p>
        </w:tc>
        <w:tc>
          <w:tcPr>
            <w:tcW w:w="689" w:type="pct"/>
            <w:noWrap w:val="0"/>
            <w:vAlign w:val="top"/>
          </w:tcPr>
          <w:p>
            <w:pPr>
              <w:spacing w:line="360" w:lineRule="auto"/>
              <w:jc w:val="center"/>
              <w:rPr>
                <w:rFonts w:hint="default" w:ascii="宋体" w:hAnsi="宋体" w:eastAsia="宋体" w:cs="宋体"/>
                <w:b w:val="0"/>
                <w:bCs/>
                <w:color w:val="auto"/>
                <w:sz w:val="24"/>
                <w:szCs w:val="24"/>
                <w:lang w:val="en-US"/>
              </w:rPr>
            </w:pPr>
            <w:r>
              <w:rPr>
                <w:rFonts w:hint="eastAsia" w:ascii="宋体" w:hAnsi="宋体" w:eastAsia="宋体" w:cs="宋体"/>
                <w:color w:val="auto"/>
                <w:kern w:val="2"/>
                <w:sz w:val="24"/>
                <w:szCs w:val="24"/>
                <w:vertAlign w:val="baseline"/>
                <w:lang w:val="en-US" w:eastAsia="zh-CN" w:bidi="ar-SA"/>
              </w:rPr>
              <w:t>4</w:t>
            </w:r>
            <w:r>
              <w:rPr>
                <w:rFonts w:hint="eastAsia" w:ascii="宋体" w:hAnsi="宋体" w:cs="宋体"/>
                <w:color w:val="auto"/>
                <w:kern w:val="2"/>
                <w:sz w:val="24"/>
                <w:szCs w:val="24"/>
                <w:vertAlign w:val="baseline"/>
                <w:lang w:val="en-US" w:eastAsia="zh-CN" w:bidi="ar-SA"/>
              </w:rPr>
              <w:t>2</w:t>
            </w:r>
            <w:r>
              <w:rPr>
                <w:rFonts w:hint="eastAsia" w:ascii="宋体" w:hAnsi="宋体" w:eastAsia="宋体" w:cs="宋体"/>
                <w:color w:val="auto"/>
                <w:kern w:val="2"/>
                <w:sz w:val="24"/>
                <w:szCs w:val="24"/>
                <w:vertAlign w:val="baseline"/>
                <w:lang w:val="en-US" w:eastAsia="zh-CN" w:bidi="ar-SA"/>
              </w:rPr>
              <w:t>.</w:t>
            </w:r>
            <w:r>
              <w:rPr>
                <w:rFonts w:hint="eastAsia" w:ascii="宋体" w:hAnsi="宋体" w:cs="宋体"/>
                <w:color w:val="auto"/>
                <w:kern w:val="2"/>
                <w:sz w:val="24"/>
                <w:szCs w:val="24"/>
                <w:vertAlign w:val="baseline"/>
                <w:lang w:val="en-US" w:eastAsia="zh-CN" w:bidi="ar-SA"/>
              </w:rPr>
              <w:t>5</w:t>
            </w:r>
          </w:p>
        </w:tc>
        <w:tc>
          <w:tcPr>
            <w:tcW w:w="486"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17</w:t>
            </w:r>
          </w:p>
        </w:tc>
        <w:tc>
          <w:tcPr>
            <w:tcW w:w="816" w:type="pct"/>
            <w:noWrap w:val="0"/>
            <w:vAlign w:val="top"/>
          </w:tcPr>
          <w:p>
            <w:pPr>
              <w:spacing w:line="360" w:lineRule="auto"/>
              <w:jc w:val="center"/>
              <w:rPr>
                <w:rFonts w:hint="default" w:ascii="宋体" w:hAnsi="Times New Roman" w:eastAsia="宋体" w:cs="宋体"/>
                <w:b w:val="0"/>
                <w:bCs/>
                <w:color w:val="auto"/>
                <w:kern w:val="2"/>
                <w:sz w:val="24"/>
                <w:szCs w:val="24"/>
                <w:lang w:val="en-US" w:eastAsia="zh-CN" w:bidi="ar-SA"/>
              </w:rPr>
            </w:pPr>
            <w:r>
              <w:rPr>
                <w:rFonts w:hint="eastAsia" w:ascii="宋体" w:cs="宋体"/>
                <w:b w:val="0"/>
                <w:bCs/>
                <w:color w:val="auto"/>
                <w:sz w:val="24"/>
                <w:lang w:val="en-US" w:eastAsia="zh-CN"/>
              </w:rPr>
              <w:t>160</w:t>
            </w:r>
          </w:p>
        </w:tc>
        <w:tc>
          <w:tcPr>
            <w:tcW w:w="419"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Calibri" w:eastAsia="宋体" w:cs="宋体"/>
                <w:b w:val="0"/>
                <w:bCs/>
                <w:color w:val="auto"/>
                <w:kern w:val="2"/>
                <w:sz w:val="24"/>
                <w:szCs w:val="24"/>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2.58</w:t>
            </w:r>
          </w:p>
        </w:tc>
        <w:tc>
          <w:tcPr>
            <w:tcW w:w="455"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ascii="宋体" w:hAnsi="宋体" w:cs="宋体"/>
                <w:b w:val="0"/>
                <w:bCs/>
                <w:color w:val="auto"/>
                <w:sz w:val="24"/>
              </w:rPr>
              <w:t>11</w:t>
            </w:r>
          </w:p>
        </w:tc>
        <w:tc>
          <w:tcPr>
            <w:tcW w:w="78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6</w:t>
            </w:r>
          </w:p>
        </w:tc>
        <w:tc>
          <w:tcPr>
            <w:tcW w:w="423"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16</w:t>
            </w:r>
          </w:p>
        </w:tc>
        <w:tc>
          <w:tcPr>
            <w:tcW w:w="689" w:type="pct"/>
            <w:noWrap w:val="0"/>
            <w:vAlign w:val="top"/>
          </w:tcPr>
          <w:p>
            <w:pPr>
              <w:spacing w:line="360" w:lineRule="auto"/>
              <w:jc w:val="center"/>
              <w:rPr>
                <w:rFonts w:hint="default" w:ascii="宋体" w:hAnsi="宋体" w:eastAsia="宋体" w:cs="宋体"/>
                <w:b w:val="0"/>
                <w:bCs/>
                <w:color w:val="auto"/>
                <w:sz w:val="24"/>
                <w:szCs w:val="24"/>
                <w:lang w:val="en-US"/>
              </w:rPr>
            </w:pPr>
            <w:r>
              <w:rPr>
                <w:rFonts w:hint="eastAsia" w:ascii="宋体" w:hAnsi="宋体" w:eastAsia="宋体" w:cs="宋体"/>
                <w:color w:val="auto"/>
                <w:kern w:val="2"/>
                <w:sz w:val="24"/>
                <w:szCs w:val="24"/>
                <w:vertAlign w:val="baseline"/>
                <w:lang w:val="en-US" w:eastAsia="zh-CN" w:bidi="ar-SA"/>
              </w:rPr>
              <w:t>4</w:t>
            </w:r>
            <w:r>
              <w:rPr>
                <w:rFonts w:hint="eastAsia" w:ascii="宋体" w:hAnsi="宋体" w:cs="宋体"/>
                <w:color w:val="auto"/>
                <w:kern w:val="2"/>
                <w:sz w:val="24"/>
                <w:szCs w:val="24"/>
                <w:vertAlign w:val="baseline"/>
                <w:lang w:val="en-US" w:eastAsia="zh-CN" w:bidi="ar-SA"/>
              </w:rPr>
              <w:t>4</w:t>
            </w:r>
            <w:r>
              <w:rPr>
                <w:rFonts w:hint="eastAsia" w:ascii="宋体" w:hAnsi="宋体" w:eastAsia="宋体" w:cs="宋体"/>
                <w:color w:val="auto"/>
                <w:kern w:val="2"/>
                <w:sz w:val="24"/>
                <w:szCs w:val="24"/>
                <w:vertAlign w:val="baseline"/>
                <w:lang w:val="en-US" w:eastAsia="zh-CN" w:bidi="ar-SA"/>
              </w:rPr>
              <w:t>.</w:t>
            </w:r>
            <w:r>
              <w:rPr>
                <w:rFonts w:hint="eastAsia" w:ascii="宋体" w:hAnsi="宋体" w:cs="宋体"/>
                <w:color w:val="auto"/>
                <w:kern w:val="2"/>
                <w:sz w:val="24"/>
                <w:szCs w:val="24"/>
                <w:vertAlign w:val="baseline"/>
                <w:lang w:val="en-US" w:eastAsia="zh-CN" w:bidi="ar-SA"/>
              </w:rPr>
              <w:t>0</w:t>
            </w:r>
          </w:p>
        </w:tc>
        <w:tc>
          <w:tcPr>
            <w:tcW w:w="486"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sz w:val="24"/>
                <w:lang w:val="en-US" w:eastAsia="zh-CN"/>
              </w:rPr>
              <w:t>16</w:t>
            </w:r>
          </w:p>
        </w:tc>
        <w:tc>
          <w:tcPr>
            <w:tcW w:w="816" w:type="pct"/>
            <w:noWrap w:val="0"/>
            <w:vAlign w:val="top"/>
          </w:tcPr>
          <w:p>
            <w:pPr>
              <w:spacing w:line="360" w:lineRule="auto"/>
              <w:jc w:val="center"/>
              <w:rPr>
                <w:rFonts w:hint="default" w:ascii="宋体" w:hAnsi="Times New Roman" w:eastAsia="宋体" w:cs="宋体"/>
                <w:b w:val="0"/>
                <w:bCs/>
                <w:color w:val="auto"/>
                <w:kern w:val="2"/>
                <w:sz w:val="24"/>
                <w:szCs w:val="24"/>
                <w:lang w:val="en-US" w:eastAsia="zh-CN" w:bidi="ar-SA"/>
              </w:rPr>
            </w:pPr>
            <w:r>
              <w:rPr>
                <w:rFonts w:hint="eastAsia" w:ascii="宋体" w:cs="宋体"/>
                <w:b w:val="0"/>
                <w:bCs/>
                <w:color w:val="auto"/>
                <w:sz w:val="24"/>
                <w:lang w:val="en-US" w:eastAsia="zh-CN"/>
              </w:rPr>
              <w:t>160以下</w:t>
            </w:r>
          </w:p>
        </w:tc>
        <w:tc>
          <w:tcPr>
            <w:tcW w:w="419" w:type="pct"/>
            <w:noWrap w:val="0"/>
            <w:vAlign w:val="top"/>
          </w:tcPr>
          <w:p>
            <w:pPr>
              <w:spacing w:line="360" w:lineRule="auto"/>
              <w:jc w:val="center"/>
              <w:rPr>
                <w:rFonts w:hint="default" w:ascii="宋体" w:hAnsi="Calibri" w:eastAsia="宋体" w:cs="宋体"/>
                <w:b w:val="0"/>
                <w:bCs/>
                <w:color w:val="auto"/>
                <w:kern w:val="2"/>
                <w:sz w:val="24"/>
                <w:szCs w:val="24"/>
                <w:lang w:val="en-US" w:eastAsia="zh-CN" w:bidi="ar-SA"/>
              </w:rPr>
            </w:pPr>
            <w:r>
              <w:rPr>
                <w:rFonts w:hint="eastAsia" w:ascii="宋体" w:hAnsi="Calibri" w:eastAsia="宋体" w:cs="宋体"/>
                <w:b w:val="0"/>
                <w:bCs/>
                <w:color w:val="auto"/>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2.55</w:t>
            </w:r>
          </w:p>
        </w:tc>
        <w:tc>
          <w:tcPr>
            <w:tcW w:w="455"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10</w:t>
            </w:r>
          </w:p>
        </w:tc>
        <w:tc>
          <w:tcPr>
            <w:tcW w:w="784" w:type="pct"/>
            <w:noWrap w:val="0"/>
            <w:vAlign w:val="top"/>
          </w:tcPr>
          <w:p>
            <w:pPr>
              <w:spacing w:line="360" w:lineRule="auto"/>
              <w:jc w:val="center"/>
              <w:rPr>
                <w:rFonts w:hint="eastAsia" w:ascii="宋体" w:hAnsi="宋体" w:eastAsia="宋体" w:cs="宋体"/>
                <w:b w:val="0"/>
                <w:bCs/>
                <w:color w:val="auto"/>
                <w:sz w:val="24"/>
                <w:lang w:val="en-US" w:eastAsia="zh-CN"/>
              </w:rPr>
            </w:pP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15</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45.5</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15</w:t>
            </w:r>
          </w:p>
        </w:tc>
        <w:tc>
          <w:tcPr>
            <w:tcW w:w="816" w:type="pct"/>
            <w:noWrap w:val="0"/>
            <w:vAlign w:val="top"/>
          </w:tcPr>
          <w:p>
            <w:pPr>
              <w:spacing w:line="360" w:lineRule="auto"/>
              <w:jc w:val="center"/>
              <w:rPr>
                <w:rFonts w:hint="default" w:ascii="宋体" w:hAnsi="Times New Roman" w:eastAsia="宋体" w:cs="宋体"/>
                <w:b w:val="0"/>
                <w:bCs/>
                <w:color w:val="auto"/>
                <w:kern w:val="2"/>
                <w:sz w:val="24"/>
                <w:szCs w:val="24"/>
                <w:lang w:val="en-US" w:eastAsia="zh-CN" w:bidi="ar-SA"/>
              </w:rPr>
            </w:pPr>
          </w:p>
        </w:tc>
        <w:tc>
          <w:tcPr>
            <w:tcW w:w="419"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2.52</w:t>
            </w:r>
          </w:p>
        </w:tc>
        <w:tc>
          <w:tcPr>
            <w:tcW w:w="455"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9</w:t>
            </w:r>
          </w:p>
        </w:tc>
        <w:tc>
          <w:tcPr>
            <w:tcW w:w="784" w:type="pct"/>
            <w:noWrap w:val="0"/>
            <w:vAlign w:val="top"/>
          </w:tcPr>
          <w:p>
            <w:pPr>
              <w:spacing w:line="360" w:lineRule="auto"/>
              <w:jc w:val="center"/>
              <w:rPr>
                <w:rFonts w:hint="eastAsia" w:ascii="宋体" w:hAnsi="宋体" w:eastAsia="宋体" w:cs="宋体"/>
                <w:b w:val="0"/>
                <w:bCs/>
                <w:color w:val="auto"/>
                <w:sz w:val="24"/>
                <w:lang w:val="en-US" w:eastAsia="zh-CN"/>
              </w:rPr>
            </w:pPr>
            <w:r>
              <w:rPr>
                <w:rFonts w:hint="eastAsia" w:ascii="宋体" w:hAnsi="宋体" w:cs="宋体"/>
                <w:b w:val="0"/>
                <w:bCs/>
                <w:color w:val="auto"/>
                <w:sz w:val="24"/>
                <w:lang w:val="en-US" w:eastAsia="zh-CN"/>
              </w:rPr>
              <w:t>5</w:t>
            </w: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14</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47.0</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14</w:t>
            </w:r>
          </w:p>
        </w:tc>
        <w:tc>
          <w:tcPr>
            <w:tcW w:w="816" w:type="pct"/>
            <w:noWrap w:val="0"/>
            <w:vAlign w:val="top"/>
          </w:tcPr>
          <w:p>
            <w:pPr>
              <w:spacing w:line="360" w:lineRule="auto"/>
              <w:jc w:val="center"/>
              <w:rPr>
                <w:rFonts w:hint="default" w:ascii="宋体" w:hAnsi="Times New Roman" w:eastAsia="宋体" w:cs="宋体"/>
                <w:b w:val="0"/>
                <w:bCs/>
                <w:color w:val="auto"/>
                <w:kern w:val="2"/>
                <w:sz w:val="24"/>
                <w:szCs w:val="24"/>
                <w:lang w:val="en-US" w:eastAsia="zh-CN" w:bidi="ar-SA"/>
              </w:rPr>
            </w:pPr>
          </w:p>
        </w:tc>
        <w:tc>
          <w:tcPr>
            <w:tcW w:w="419" w:type="pct"/>
            <w:noWrap w:val="0"/>
            <w:vAlign w:val="top"/>
          </w:tcPr>
          <w:p>
            <w:pPr>
              <w:spacing w:line="360" w:lineRule="auto"/>
              <w:jc w:val="center"/>
              <w:rPr>
                <w:rFonts w:hint="default" w:ascii="宋体" w:hAnsi="宋体"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2.49</w:t>
            </w:r>
          </w:p>
        </w:tc>
        <w:tc>
          <w:tcPr>
            <w:tcW w:w="455"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8</w:t>
            </w:r>
          </w:p>
        </w:tc>
        <w:tc>
          <w:tcPr>
            <w:tcW w:w="784" w:type="pct"/>
            <w:noWrap w:val="0"/>
            <w:vAlign w:val="top"/>
          </w:tcPr>
          <w:p>
            <w:pPr>
              <w:spacing w:line="360" w:lineRule="auto"/>
              <w:jc w:val="center"/>
              <w:rPr>
                <w:rFonts w:hint="eastAsia" w:ascii="宋体" w:hAnsi="宋体" w:eastAsia="宋体" w:cs="宋体"/>
                <w:b w:val="0"/>
                <w:bCs/>
                <w:color w:val="auto"/>
                <w:sz w:val="24"/>
                <w:lang w:val="en-US" w:eastAsia="zh-CN"/>
              </w:rPr>
            </w:pP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13</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48.5</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13</w:t>
            </w:r>
          </w:p>
        </w:tc>
        <w:tc>
          <w:tcPr>
            <w:tcW w:w="816" w:type="pct"/>
            <w:noWrap w:val="0"/>
            <w:vAlign w:val="top"/>
          </w:tcPr>
          <w:p>
            <w:pPr>
              <w:spacing w:line="360" w:lineRule="auto"/>
              <w:jc w:val="center"/>
              <w:rPr>
                <w:rFonts w:hint="default" w:ascii="宋体" w:hAnsi="Times New Roman" w:eastAsia="宋体" w:cs="宋体"/>
                <w:b w:val="0"/>
                <w:bCs/>
                <w:color w:val="auto"/>
                <w:kern w:val="2"/>
                <w:sz w:val="24"/>
                <w:szCs w:val="24"/>
                <w:lang w:val="en-US" w:eastAsia="zh-CN" w:bidi="ar-SA"/>
              </w:rPr>
            </w:pPr>
          </w:p>
        </w:tc>
        <w:tc>
          <w:tcPr>
            <w:tcW w:w="419" w:type="pct"/>
            <w:noWrap w:val="0"/>
            <w:vAlign w:val="top"/>
          </w:tcPr>
          <w:p>
            <w:pPr>
              <w:spacing w:line="360" w:lineRule="auto"/>
              <w:jc w:val="center"/>
              <w:rPr>
                <w:rFonts w:hint="default" w:ascii="宋体" w:hAnsi="Calibri"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2.46</w:t>
            </w:r>
          </w:p>
        </w:tc>
        <w:tc>
          <w:tcPr>
            <w:tcW w:w="455"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7</w:t>
            </w:r>
          </w:p>
        </w:tc>
        <w:tc>
          <w:tcPr>
            <w:tcW w:w="78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w:t>
            </w: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12</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50.0</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12</w:t>
            </w:r>
          </w:p>
        </w:tc>
        <w:tc>
          <w:tcPr>
            <w:tcW w:w="816" w:type="pct"/>
            <w:noWrap w:val="0"/>
            <w:vAlign w:val="top"/>
          </w:tcPr>
          <w:p>
            <w:pPr>
              <w:spacing w:line="360" w:lineRule="auto"/>
              <w:jc w:val="center"/>
              <w:rPr>
                <w:rFonts w:hint="default" w:ascii="宋体" w:hAnsi="Times New Roman" w:eastAsia="宋体" w:cs="宋体"/>
                <w:b w:val="0"/>
                <w:bCs/>
                <w:color w:val="auto"/>
                <w:kern w:val="2"/>
                <w:sz w:val="24"/>
                <w:szCs w:val="24"/>
                <w:lang w:val="en-US" w:eastAsia="zh-CN" w:bidi="ar-SA"/>
              </w:rPr>
            </w:pPr>
          </w:p>
        </w:tc>
        <w:tc>
          <w:tcPr>
            <w:tcW w:w="419" w:type="pct"/>
            <w:noWrap w:val="0"/>
            <w:vAlign w:val="top"/>
          </w:tcPr>
          <w:p>
            <w:pPr>
              <w:spacing w:line="360" w:lineRule="auto"/>
              <w:jc w:val="center"/>
              <w:rPr>
                <w:rFonts w:hint="default" w:ascii="宋体" w:hAnsi="Calibri"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2.43</w:t>
            </w:r>
          </w:p>
        </w:tc>
        <w:tc>
          <w:tcPr>
            <w:tcW w:w="455"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6</w:t>
            </w:r>
          </w:p>
        </w:tc>
        <w:tc>
          <w:tcPr>
            <w:tcW w:w="784" w:type="pct"/>
            <w:noWrap w:val="0"/>
            <w:vAlign w:val="top"/>
          </w:tcPr>
          <w:p>
            <w:pPr>
              <w:spacing w:line="360" w:lineRule="auto"/>
              <w:jc w:val="center"/>
              <w:rPr>
                <w:rFonts w:ascii="宋体" w:hAnsi="宋体" w:cs="宋体"/>
                <w:b w:val="0"/>
                <w:bCs/>
                <w:color w:val="auto"/>
                <w:sz w:val="24"/>
              </w:rPr>
            </w:pP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11</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51.5</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11</w:t>
            </w:r>
          </w:p>
        </w:tc>
        <w:tc>
          <w:tcPr>
            <w:tcW w:w="816" w:type="pct"/>
            <w:noWrap w:val="0"/>
            <w:vAlign w:val="top"/>
          </w:tcPr>
          <w:p>
            <w:pPr>
              <w:spacing w:line="360" w:lineRule="auto"/>
              <w:jc w:val="center"/>
              <w:rPr>
                <w:rFonts w:hint="default" w:ascii="宋体" w:hAnsi="Times New Roman" w:eastAsia="宋体" w:cs="宋体"/>
                <w:b w:val="0"/>
                <w:bCs/>
                <w:color w:val="auto"/>
                <w:kern w:val="2"/>
                <w:sz w:val="24"/>
                <w:szCs w:val="24"/>
                <w:lang w:val="en-US" w:eastAsia="zh-CN" w:bidi="ar-SA"/>
              </w:rPr>
            </w:pPr>
          </w:p>
        </w:tc>
        <w:tc>
          <w:tcPr>
            <w:tcW w:w="419" w:type="pct"/>
            <w:noWrap w:val="0"/>
            <w:vAlign w:val="top"/>
          </w:tcPr>
          <w:p>
            <w:pPr>
              <w:spacing w:line="360" w:lineRule="auto"/>
              <w:jc w:val="center"/>
              <w:rPr>
                <w:rFonts w:hint="default" w:ascii="宋体" w:hAnsi="Calibri"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2.40以下</w:t>
            </w:r>
          </w:p>
        </w:tc>
        <w:tc>
          <w:tcPr>
            <w:tcW w:w="455"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5</w:t>
            </w:r>
          </w:p>
        </w:tc>
        <w:tc>
          <w:tcPr>
            <w:tcW w:w="784" w:type="pct"/>
            <w:noWrap w:val="0"/>
            <w:vAlign w:val="top"/>
          </w:tcPr>
          <w:p>
            <w:pPr>
              <w:spacing w:line="360" w:lineRule="auto"/>
              <w:jc w:val="center"/>
              <w:rPr>
                <w:rFonts w:hint="eastAsia" w:ascii="宋体" w:hAnsi="宋体" w:eastAsia="宋体" w:cs="宋体"/>
                <w:b w:val="0"/>
                <w:bCs/>
                <w:color w:val="auto"/>
                <w:sz w:val="24"/>
                <w:lang w:val="en-US" w:eastAsia="zh-CN"/>
              </w:rPr>
            </w:pP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10</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53.0</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10</w:t>
            </w:r>
          </w:p>
        </w:tc>
        <w:tc>
          <w:tcPr>
            <w:tcW w:w="816" w:type="pct"/>
            <w:noWrap w:val="0"/>
            <w:vAlign w:val="top"/>
          </w:tcPr>
          <w:p>
            <w:pPr>
              <w:spacing w:line="360" w:lineRule="auto"/>
              <w:jc w:val="center"/>
              <w:rPr>
                <w:rFonts w:ascii="宋体" w:cs="宋体"/>
                <w:b w:val="0"/>
                <w:bCs/>
                <w:color w:val="auto"/>
                <w:sz w:val="24"/>
              </w:rPr>
            </w:pPr>
          </w:p>
        </w:tc>
        <w:tc>
          <w:tcPr>
            <w:tcW w:w="419"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 w:type="pct"/>
            <w:noWrap w:val="0"/>
            <w:vAlign w:val="top"/>
          </w:tcPr>
          <w:p>
            <w:pPr>
              <w:spacing w:line="360" w:lineRule="auto"/>
              <w:jc w:val="center"/>
              <w:rPr>
                <w:rFonts w:hint="default" w:ascii="宋体" w:eastAsia="宋体" w:cs="宋体"/>
                <w:b w:val="0"/>
                <w:bCs/>
                <w:color w:val="auto"/>
                <w:sz w:val="24"/>
                <w:lang w:val="en-US" w:eastAsia="zh-CN"/>
              </w:rPr>
            </w:pPr>
          </w:p>
        </w:tc>
        <w:tc>
          <w:tcPr>
            <w:tcW w:w="455" w:type="pct"/>
            <w:noWrap w:val="0"/>
            <w:vAlign w:val="top"/>
          </w:tcPr>
          <w:p>
            <w:pPr>
              <w:spacing w:line="360" w:lineRule="auto"/>
              <w:jc w:val="center"/>
              <w:rPr>
                <w:rFonts w:hint="default" w:ascii="宋体" w:hAnsi="Calibri" w:eastAsia="宋体" w:cs="宋体"/>
                <w:b w:val="0"/>
                <w:bCs/>
                <w:color w:val="auto"/>
                <w:kern w:val="2"/>
                <w:sz w:val="24"/>
                <w:szCs w:val="24"/>
                <w:lang w:val="en-US" w:eastAsia="zh-CN" w:bidi="ar-SA"/>
              </w:rPr>
            </w:pPr>
          </w:p>
        </w:tc>
        <w:tc>
          <w:tcPr>
            <w:tcW w:w="784" w:type="pct"/>
            <w:noWrap w:val="0"/>
            <w:vAlign w:val="top"/>
          </w:tcPr>
          <w:p>
            <w:pPr>
              <w:spacing w:line="360" w:lineRule="auto"/>
              <w:jc w:val="center"/>
              <w:rPr>
                <w:rFonts w:hint="eastAsia" w:ascii="宋体" w:eastAsia="宋体" w:cs="宋体"/>
                <w:b w:val="0"/>
                <w:bCs/>
                <w:color w:val="auto"/>
                <w:sz w:val="24"/>
                <w:lang w:val="en-US" w:eastAsia="zh-CN"/>
              </w:rPr>
            </w:pPr>
            <w:r>
              <w:rPr>
                <w:rFonts w:hint="eastAsia" w:ascii="宋体" w:cs="宋体"/>
                <w:b w:val="0"/>
                <w:bCs/>
                <w:color w:val="auto"/>
                <w:sz w:val="24"/>
                <w:lang w:val="en-US" w:eastAsia="zh-CN"/>
              </w:rPr>
              <w:t>3</w:t>
            </w: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9</w:t>
            </w:r>
          </w:p>
        </w:tc>
        <w:tc>
          <w:tcPr>
            <w:tcW w:w="689" w:type="pct"/>
            <w:noWrap w:val="0"/>
            <w:vAlign w:val="top"/>
          </w:tcPr>
          <w:p>
            <w:pPr>
              <w:spacing w:line="360" w:lineRule="auto"/>
              <w:jc w:val="center"/>
              <w:rPr>
                <w:rFonts w:hint="default" w:ascii="宋体" w:eastAsia="宋体" w:cs="宋体"/>
                <w:b w:val="0"/>
                <w:bCs/>
                <w:color w:val="auto"/>
                <w:sz w:val="24"/>
                <w:lang w:val="en-US" w:eastAsia="zh-CN"/>
              </w:rPr>
            </w:pPr>
            <w:r>
              <w:rPr>
                <w:rFonts w:hint="eastAsia" w:ascii="宋体" w:cs="宋体"/>
                <w:b w:val="0"/>
                <w:bCs/>
                <w:color w:val="auto"/>
                <w:sz w:val="24"/>
                <w:lang w:val="en-US" w:eastAsia="zh-CN"/>
              </w:rPr>
              <w:t>54.5</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9</w:t>
            </w:r>
          </w:p>
        </w:tc>
        <w:tc>
          <w:tcPr>
            <w:tcW w:w="816" w:type="pct"/>
            <w:noWrap w:val="0"/>
            <w:vAlign w:val="top"/>
          </w:tcPr>
          <w:p>
            <w:pPr>
              <w:spacing w:line="360" w:lineRule="auto"/>
              <w:jc w:val="center"/>
              <w:rPr>
                <w:rFonts w:ascii="宋体" w:cs="宋体"/>
                <w:b w:val="0"/>
                <w:bCs/>
                <w:color w:val="auto"/>
                <w:sz w:val="24"/>
              </w:rPr>
            </w:pPr>
          </w:p>
        </w:tc>
        <w:tc>
          <w:tcPr>
            <w:tcW w:w="419"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 w:type="pct"/>
            <w:noWrap w:val="0"/>
            <w:vAlign w:val="top"/>
          </w:tcPr>
          <w:p>
            <w:pPr>
              <w:spacing w:line="360" w:lineRule="auto"/>
              <w:jc w:val="both"/>
              <w:rPr>
                <w:rFonts w:hint="default" w:ascii="宋体" w:hAnsi="宋体" w:eastAsia="宋体" w:cs="宋体"/>
                <w:b w:val="0"/>
                <w:bCs/>
                <w:color w:val="auto"/>
                <w:sz w:val="24"/>
                <w:lang w:val="en-US" w:eastAsia="zh-CN"/>
              </w:rPr>
            </w:pPr>
          </w:p>
        </w:tc>
        <w:tc>
          <w:tcPr>
            <w:tcW w:w="455" w:type="pct"/>
            <w:noWrap w:val="0"/>
            <w:vAlign w:val="top"/>
          </w:tcPr>
          <w:p>
            <w:pPr>
              <w:spacing w:line="360" w:lineRule="auto"/>
              <w:jc w:val="center"/>
              <w:rPr>
                <w:rFonts w:hint="eastAsia" w:ascii="宋体" w:hAnsi="Times New Roman" w:eastAsia="宋体" w:cs="宋体"/>
                <w:b w:val="0"/>
                <w:bCs/>
                <w:color w:val="auto"/>
                <w:kern w:val="2"/>
                <w:sz w:val="24"/>
                <w:szCs w:val="24"/>
                <w:lang w:val="en-US" w:eastAsia="zh-CN" w:bidi="ar-SA"/>
              </w:rPr>
            </w:pPr>
          </w:p>
        </w:tc>
        <w:tc>
          <w:tcPr>
            <w:tcW w:w="784" w:type="pct"/>
            <w:noWrap w:val="0"/>
            <w:vAlign w:val="top"/>
          </w:tcPr>
          <w:p>
            <w:pPr>
              <w:spacing w:line="360" w:lineRule="auto"/>
              <w:jc w:val="center"/>
              <w:rPr>
                <w:rFonts w:hint="eastAsia" w:ascii="宋体" w:hAnsi="宋体" w:cs="宋体"/>
                <w:b w:val="0"/>
                <w:bCs/>
                <w:color w:val="auto"/>
                <w:sz w:val="24"/>
              </w:rPr>
            </w:pP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8</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56.0</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8</w:t>
            </w:r>
          </w:p>
        </w:tc>
        <w:tc>
          <w:tcPr>
            <w:tcW w:w="816" w:type="pct"/>
            <w:noWrap w:val="0"/>
            <w:vAlign w:val="top"/>
          </w:tcPr>
          <w:p>
            <w:pPr>
              <w:spacing w:line="360" w:lineRule="auto"/>
              <w:jc w:val="center"/>
              <w:rPr>
                <w:rFonts w:ascii="宋体" w:hAnsi="宋体" w:cs="宋体"/>
                <w:b w:val="0"/>
                <w:bCs/>
                <w:color w:val="auto"/>
                <w:sz w:val="24"/>
              </w:rPr>
            </w:pPr>
          </w:p>
        </w:tc>
        <w:tc>
          <w:tcPr>
            <w:tcW w:w="419"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 w:type="pct"/>
            <w:noWrap w:val="0"/>
            <w:vAlign w:val="top"/>
          </w:tcPr>
          <w:p>
            <w:pPr>
              <w:spacing w:line="360" w:lineRule="auto"/>
              <w:jc w:val="both"/>
              <w:rPr>
                <w:rFonts w:hint="default" w:ascii="宋体" w:hAnsi="宋体" w:eastAsia="宋体" w:cs="宋体"/>
                <w:b w:val="0"/>
                <w:bCs/>
                <w:color w:val="auto"/>
                <w:sz w:val="24"/>
                <w:lang w:val="en-US" w:eastAsia="zh-CN"/>
              </w:rPr>
            </w:pPr>
          </w:p>
        </w:tc>
        <w:tc>
          <w:tcPr>
            <w:tcW w:w="455" w:type="pct"/>
            <w:noWrap w:val="0"/>
            <w:vAlign w:val="top"/>
          </w:tcPr>
          <w:p>
            <w:pPr>
              <w:spacing w:line="360" w:lineRule="auto"/>
              <w:jc w:val="center"/>
              <w:rPr>
                <w:rFonts w:hint="eastAsia" w:ascii="宋体" w:hAnsi="Times New Roman" w:eastAsia="宋体" w:cs="宋体"/>
                <w:b w:val="0"/>
                <w:bCs/>
                <w:color w:val="auto"/>
                <w:kern w:val="2"/>
                <w:sz w:val="24"/>
                <w:szCs w:val="24"/>
                <w:lang w:val="en-US" w:eastAsia="zh-CN" w:bidi="ar-SA"/>
              </w:rPr>
            </w:pPr>
          </w:p>
        </w:tc>
        <w:tc>
          <w:tcPr>
            <w:tcW w:w="784" w:type="pct"/>
            <w:noWrap w:val="0"/>
            <w:vAlign w:val="top"/>
          </w:tcPr>
          <w:p>
            <w:pPr>
              <w:spacing w:line="360" w:lineRule="auto"/>
              <w:jc w:val="center"/>
              <w:rPr>
                <w:rFonts w:hint="eastAsia" w:ascii="宋体" w:hAnsi="宋体" w:cs="宋体"/>
                <w:b w:val="0"/>
                <w:bCs/>
                <w:color w:val="auto"/>
                <w:sz w:val="24"/>
              </w:rPr>
            </w:pP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7</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57.5</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7</w:t>
            </w:r>
          </w:p>
        </w:tc>
        <w:tc>
          <w:tcPr>
            <w:tcW w:w="816" w:type="pct"/>
            <w:noWrap w:val="0"/>
            <w:vAlign w:val="top"/>
          </w:tcPr>
          <w:p>
            <w:pPr>
              <w:spacing w:line="360" w:lineRule="auto"/>
              <w:jc w:val="center"/>
              <w:rPr>
                <w:rFonts w:ascii="宋体" w:hAnsi="宋体" w:cs="宋体"/>
                <w:b w:val="0"/>
                <w:bCs/>
                <w:color w:val="auto"/>
                <w:sz w:val="24"/>
              </w:rPr>
            </w:pPr>
          </w:p>
        </w:tc>
        <w:tc>
          <w:tcPr>
            <w:tcW w:w="419"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 w:type="pct"/>
            <w:noWrap w:val="0"/>
            <w:vAlign w:val="top"/>
          </w:tcPr>
          <w:p>
            <w:pPr>
              <w:spacing w:line="360" w:lineRule="auto"/>
              <w:jc w:val="both"/>
              <w:rPr>
                <w:rFonts w:hint="default" w:ascii="宋体" w:hAnsi="宋体" w:eastAsia="宋体" w:cs="宋体"/>
                <w:b w:val="0"/>
                <w:bCs/>
                <w:color w:val="auto"/>
                <w:sz w:val="24"/>
                <w:lang w:val="en-US" w:eastAsia="zh-CN"/>
              </w:rPr>
            </w:pPr>
          </w:p>
        </w:tc>
        <w:tc>
          <w:tcPr>
            <w:tcW w:w="455" w:type="pct"/>
            <w:noWrap w:val="0"/>
            <w:vAlign w:val="top"/>
          </w:tcPr>
          <w:p>
            <w:pPr>
              <w:spacing w:line="360" w:lineRule="auto"/>
              <w:jc w:val="center"/>
              <w:rPr>
                <w:rFonts w:hint="eastAsia" w:ascii="宋体" w:hAnsi="Times New Roman" w:eastAsia="宋体" w:cs="宋体"/>
                <w:b w:val="0"/>
                <w:bCs/>
                <w:color w:val="auto"/>
                <w:kern w:val="2"/>
                <w:sz w:val="24"/>
                <w:szCs w:val="24"/>
                <w:lang w:val="en-US" w:eastAsia="zh-CN" w:bidi="ar-SA"/>
              </w:rPr>
            </w:pPr>
          </w:p>
        </w:tc>
        <w:tc>
          <w:tcPr>
            <w:tcW w:w="784" w:type="pct"/>
            <w:noWrap w:val="0"/>
            <w:vAlign w:val="top"/>
          </w:tcPr>
          <w:p>
            <w:pPr>
              <w:spacing w:line="360" w:lineRule="auto"/>
              <w:jc w:val="center"/>
              <w:rPr>
                <w:rFonts w:hint="eastAsia" w:ascii="宋体" w:hAnsi="宋体" w:eastAsia="宋体" w:cs="宋体"/>
                <w:b w:val="0"/>
                <w:bCs/>
                <w:color w:val="auto"/>
                <w:sz w:val="24"/>
                <w:lang w:val="en-US" w:eastAsia="zh-CN"/>
              </w:rPr>
            </w:pPr>
            <w:r>
              <w:rPr>
                <w:rFonts w:hint="eastAsia" w:ascii="宋体" w:hAnsi="宋体" w:cs="宋体"/>
                <w:b w:val="0"/>
                <w:bCs/>
                <w:color w:val="auto"/>
                <w:sz w:val="24"/>
                <w:lang w:val="en-US" w:eastAsia="zh-CN"/>
              </w:rPr>
              <w:t>2</w:t>
            </w: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6</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59.0</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6</w:t>
            </w:r>
          </w:p>
        </w:tc>
        <w:tc>
          <w:tcPr>
            <w:tcW w:w="816" w:type="pct"/>
            <w:noWrap w:val="0"/>
            <w:vAlign w:val="top"/>
          </w:tcPr>
          <w:p>
            <w:pPr>
              <w:spacing w:line="360" w:lineRule="auto"/>
              <w:jc w:val="center"/>
              <w:rPr>
                <w:rFonts w:ascii="宋体" w:hAnsi="宋体" w:cs="宋体"/>
                <w:b w:val="0"/>
                <w:bCs/>
                <w:color w:val="auto"/>
                <w:sz w:val="24"/>
              </w:rPr>
            </w:pPr>
          </w:p>
        </w:tc>
        <w:tc>
          <w:tcPr>
            <w:tcW w:w="419"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 w:type="pct"/>
            <w:noWrap w:val="0"/>
            <w:vAlign w:val="top"/>
          </w:tcPr>
          <w:p>
            <w:pPr>
              <w:spacing w:line="360" w:lineRule="auto"/>
              <w:jc w:val="center"/>
              <w:rPr>
                <w:rFonts w:hint="default" w:ascii="宋体" w:hAnsi="宋体" w:eastAsia="宋体" w:cs="宋体"/>
                <w:b w:val="0"/>
                <w:bCs/>
                <w:color w:val="auto"/>
                <w:sz w:val="24"/>
                <w:lang w:val="en-US" w:eastAsia="zh-CN"/>
              </w:rPr>
            </w:pPr>
          </w:p>
        </w:tc>
        <w:tc>
          <w:tcPr>
            <w:tcW w:w="455"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p>
        </w:tc>
        <w:tc>
          <w:tcPr>
            <w:tcW w:w="784" w:type="pct"/>
            <w:noWrap w:val="0"/>
            <w:vAlign w:val="top"/>
          </w:tcPr>
          <w:p>
            <w:pPr>
              <w:spacing w:line="360" w:lineRule="auto"/>
              <w:jc w:val="center"/>
              <w:rPr>
                <w:rFonts w:hint="eastAsia" w:ascii="宋体" w:hAnsi="宋体" w:cs="宋体"/>
                <w:b w:val="0"/>
                <w:bCs/>
                <w:color w:val="auto"/>
                <w:sz w:val="24"/>
              </w:rPr>
            </w:pPr>
          </w:p>
        </w:tc>
        <w:tc>
          <w:tcPr>
            <w:tcW w:w="423"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5</w:t>
            </w:r>
          </w:p>
        </w:tc>
        <w:tc>
          <w:tcPr>
            <w:tcW w:w="689" w:type="pct"/>
            <w:noWrap w:val="0"/>
            <w:vAlign w:val="top"/>
          </w:tcPr>
          <w:p>
            <w:pPr>
              <w:spacing w:line="360" w:lineRule="auto"/>
              <w:jc w:val="center"/>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60.5以下</w:t>
            </w:r>
          </w:p>
        </w:tc>
        <w:tc>
          <w:tcPr>
            <w:tcW w:w="486"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r>
              <w:rPr>
                <w:rFonts w:ascii="宋体" w:hAnsi="宋体" w:cs="宋体"/>
                <w:b w:val="0"/>
                <w:bCs/>
                <w:color w:val="auto"/>
                <w:sz w:val="24"/>
              </w:rPr>
              <w:t>5</w:t>
            </w:r>
          </w:p>
        </w:tc>
        <w:tc>
          <w:tcPr>
            <w:tcW w:w="816" w:type="pct"/>
            <w:noWrap w:val="0"/>
            <w:vAlign w:val="top"/>
          </w:tcPr>
          <w:p>
            <w:pPr>
              <w:spacing w:line="360" w:lineRule="auto"/>
              <w:jc w:val="center"/>
              <w:rPr>
                <w:rFonts w:ascii="宋体" w:hAnsi="宋体" w:cs="宋体"/>
                <w:b w:val="0"/>
                <w:bCs/>
                <w:color w:val="auto"/>
                <w:sz w:val="24"/>
              </w:rPr>
            </w:pPr>
          </w:p>
        </w:tc>
        <w:tc>
          <w:tcPr>
            <w:tcW w:w="419" w:type="pct"/>
            <w:noWrap w:val="0"/>
            <w:vAlign w:val="top"/>
          </w:tcPr>
          <w:p>
            <w:pPr>
              <w:spacing w:line="360" w:lineRule="auto"/>
              <w:jc w:val="center"/>
              <w:rPr>
                <w:rFonts w:ascii="宋体" w:hAnsi="宋体" w:eastAsia="宋体" w:cs="宋体"/>
                <w:b w:val="0"/>
                <w:bCs/>
                <w:color w:val="auto"/>
                <w:kern w:val="2"/>
                <w:sz w:val="24"/>
                <w:szCs w:val="24"/>
                <w:lang w:val="en-US" w:eastAsia="zh-CN" w:bidi="ar-SA"/>
              </w:rPr>
            </w:pPr>
          </w:p>
        </w:tc>
      </w:tr>
    </w:tbl>
    <w:p>
      <w:pPr>
        <w:spacing w:line="360" w:lineRule="auto"/>
        <w:ind w:firstLine="602" w:firstLineChars="200"/>
        <w:jc w:val="center"/>
        <w:rPr>
          <w:rFonts w:hint="eastAsia" w:ascii="仿宋" w:hAnsi="仿宋" w:eastAsia="仿宋" w:cs="仿宋"/>
          <w:b/>
          <w:bCs w:val="0"/>
          <w:color w:val="auto"/>
          <w:sz w:val="30"/>
          <w:szCs w:val="30"/>
        </w:rPr>
      </w:pPr>
      <w:r>
        <w:rPr>
          <w:rFonts w:hint="eastAsia" w:ascii="仿宋" w:hAnsi="仿宋" w:eastAsia="仿宋" w:cs="仿宋"/>
          <w:b/>
          <w:bCs w:val="0"/>
          <w:color w:val="auto"/>
          <w:sz w:val="30"/>
          <w:szCs w:val="30"/>
        </w:rPr>
        <w:t>3.男生评分表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856"/>
        <w:gridCol w:w="972"/>
        <w:gridCol w:w="1100"/>
        <w:gridCol w:w="1042"/>
        <w:gridCol w:w="1066"/>
        <w:gridCol w:w="948"/>
        <w:gridCol w:w="1217"/>
        <w:gridCol w:w="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pct"/>
          <w:trHeight w:val="630" w:hRule="atLeast"/>
          <w:jc w:val="center"/>
        </w:trPr>
        <w:tc>
          <w:tcPr>
            <w:tcW w:w="1077"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default" w:eastAsia="宋体"/>
                <w:b w:val="0"/>
                <w:bCs/>
                <w:color w:val="auto"/>
                <w:sz w:val="24"/>
                <w:lang w:val="en-US" w:eastAsia="zh-CN"/>
              </w:rPr>
            </w:pPr>
            <w:r>
              <w:rPr>
                <w:rFonts w:hint="eastAsia"/>
                <w:b w:val="0"/>
                <w:bCs/>
                <w:color w:val="auto"/>
                <w:sz w:val="24"/>
                <w:lang w:eastAsia="zh-CN"/>
              </w:rPr>
              <w:t>身体形态</w:t>
            </w:r>
            <w:r>
              <w:rPr>
                <w:rFonts w:hint="eastAsia"/>
                <w:b w:val="0"/>
                <w:bCs/>
                <w:color w:val="auto"/>
                <w:sz w:val="24"/>
                <w:lang w:val="en-US" w:eastAsia="zh-CN"/>
              </w:rPr>
              <w:t>5分</w:t>
            </w:r>
          </w:p>
        </w:tc>
        <w:tc>
          <w:tcPr>
            <w:tcW w:w="1269"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b w:val="0"/>
                <w:bCs/>
                <w:color w:val="auto"/>
                <w:sz w:val="24"/>
              </w:rPr>
            </w:pPr>
            <w:r>
              <w:rPr>
                <w:rFonts w:hint="eastAsia"/>
                <w:b w:val="0"/>
                <w:bCs/>
                <w:color w:val="auto"/>
                <w:sz w:val="24"/>
              </w:rPr>
              <w:t>助跑摸高15分</w:t>
            </w:r>
          </w:p>
        </w:tc>
        <w:tc>
          <w:tcPr>
            <w:tcW w:w="1290"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b w:val="0"/>
                <w:bCs/>
                <w:color w:val="auto"/>
                <w:sz w:val="24"/>
              </w:rPr>
            </w:pPr>
            <w:r>
              <w:rPr>
                <w:rFonts w:hint="eastAsia"/>
                <w:b w:val="0"/>
                <w:bCs/>
                <w:color w:val="auto"/>
                <w:sz w:val="24"/>
                <w:lang w:eastAsia="zh-CN"/>
              </w:rPr>
              <w:t>全</w:t>
            </w:r>
            <w:r>
              <w:rPr>
                <w:rFonts w:hint="eastAsia"/>
                <w:b w:val="0"/>
                <w:bCs/>
                <w:color w:val="auto"/>
                <w:sz w:val="24"/>
              </w:rPr>
              <w:t>场往返运球</w:t>
            </w:r>
            <w:r>
              <w:rPr>
                <w:rFonts w:hint="eastAsia"/>
                <w:b w:val="0"/>
                <w:bCs/>
                <w:color w:val="auto"/>
                <w:sz w:val="24"/>
                <w:lang w:eastAsia="zh-CN"/>
              </w:rPr>
              <w:t>上</w:t>
            </w:r>
            <w:r>
              <w:rPr>
                <w:rFonts w:hint="eastAsia"/>
                <w:b w:val="0"/>
                <w:bCs/>
                <w:color w:val="auto"/>
                <w:sz w:val="24"/>
              </w:rPr>
              <w:t>篮</w:t>
            </w:r>
            <w:r>
              <w:rPr>
                <w:rFonts w:hint="eastAsia"/>
                <w:b w:val="0"/>
                <w:bCs/>
                <w:color w:val="auto"/>
                <w:sz w:val="24"/>
                <w:lang w:val="en-US" w:eastAsia="zh-CN"/>
              </w:rPr>
              <w:t>20</w:t>
            </w:r>
            <w:r>
              <w:rPr>
                <w:rFonts w:hint="eastAsia"/>
                <w:b w:val="0"/>
                <w:bCs/>
                <w:color w:val="auto"/>
                <w:sz w:val="24"/>
              </w:rPr>
              <w:t>分</w:t>
            </w:r>
          </w:p>
        </w:tc>
        <w:tc>
          <w:tcPr>
            <w:tcW w:w="1323"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b w:val="0"/>
                <w:bCs/>
                <w:color w:val="auto"/>
                <w:sz w:val="24"/>
              </w:rPr>
            </w:pPr>
            <w:r>
              <w:rPr>
                <w:rFonts w:hint="eastAsia"/>
                <w:b w:val="0"/>
                <w:bCs/>
                <w:color w:val="auto"/>
                <w:sz w:val="24"/>
              </w:rPr>
              <w:t>一分投篮</w:t>
            </w:r>
            <w:r>
              <w:rPr>
                <w:rFonts w:hint="eastAsia"/>
                <w:b w:val="0"/>
                <w:bCs/>
                <w:color w:val="auto"/>
                <w:sz w:val="24"/>
                <w:lang w:val="en-US" w:eastAsia="zh-CN"/>
              </w:rPr>
              <w:t>20</w:t>
            </w:r>
            <w:r>
              <w:rPr>
                <w:rFonts w:hint="eastAsia"/>
                <w:b w:val="0"/>
                <w:bCs/>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b w:val="0"/>
                <w:bCs/>
                <w:color w:val="auto"/>
                <w:sz w:val="24"/>
              </w:rPr>
            </w:pPr>
            <w:r>
              <w:rPr>
                <w:rFonts w:hint="eastAsia"/>
                <w:b w:val="0"/>
                <w:bCs/>
                <w:color w:val="auto"/>
                <w:sz w:val="24"/>
              </w:rPr>
              <w:t>男(米)</w:t>
            </w:r>
          </w:p>
        </w:tc>
        <w:tc>
          <w:tcPr>
            <w:tcW w:w="529" w:type="pct"/>
            <w:tcBorders>
              <w:top w:val="single" w:color="auto" w:sz="4" w:space="0"/>
              <w:left w:val="single" w:color="auto" w:sz="4" w:space="0"/>
              <w:bottom w:val="single" w:color="auto" w:sz="4" w:space="0"/>
              <w:right w:val="single" w:color="auto" w:sz="4" w:space="0"/>
            </w:tcBorders>
            <w:noWrap w:val="0"/>
            <w:vAlign w:val="bottom"/>
          </w:tcPr>
          <w:p>
            <w:pPr>
              <w:jc w:val="both"/>
              <w:rPr>
                <w:rFonts w:hint="eastAsia"/>
                <w:b w:val="0"/>
                <w:bCs/>
                <w:color w:val="auto"/>
                <w:sz w:val="24"/>
              </w:rPr>
            </w:pPr>
            <w:r>
              <w:rPr>
                <w:rFonts w:hint="eastAsia"/>
                <w:b w:val="0"/>
                <w:bCs/>
                <w:color w:val="auto"/>
                <w:sz w:val="24"/>
              </w:rPr>
              <w:t>分值</w:t>
            </w: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b w:val="0"/>
                <w:bCs/>
                <w:color w:val="auto"/>
                <w:sz w:val="24"/>
              </w:rPr>
            </w:pPr>
            <w:r>
              <w:rPr>
                <w:rFonts w:hint="eastAsia"/>
                <w:b w:val="0"/>
                <w:bCs/>
                <w:color w:val="auto"/>
                <w:sz w:val="24"/>
              </w:rPr>
              <w:t>男（米）</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b w:val="0"/>
                <w:bCs/>
                <w:color w:val="auto"/>
                <w:sz w:val="24"/>
              </w:rPr>
            </w:pPr>
            <w:r>
              <w:rPr>
                <w:rFonts w:hint="eastAsia"/>
                <w:b w:val="0"/>
                <w:bCs/>
                <w:color w:val="auto"/>
                <w:sz w:val="24"/>
              </w:rPr>
              <w:t>分值</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b w:val="0"/>
                <w:bCs/>
                <w:color w:val="auto"/>
                <w:sz w:val="24"/>
              </w:rPr>
            </w:pPr>
            <w:r>
              <w:rPr>
                <w:rFonts w:hint="eastAsia"/>
                <w:b w:val="0"/>
                <w:bCs/>
                <w:color w:val="auto"/>
                <w:sz w:val="24"/>
              </w:rPr>
              <w:t>男（秒）</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b w:val="0"/>
                <w:bCs/>
                <w:color w:val="auto"/>
                <w:sz w:val="24"/>
              </w:rPr>
            </w:pPr>
            <w:r>
              <w:rPr>
                <w:rFonts w:hint="eastAsia"/>
                <w:b w:val="0"/>
                <w:bCs/>
                <w:color w:val="auto"/>
                <w:sz w:val="24"/>
              </w:rPr>
              <w:t>分值</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b w:val="0"/>
                <w:bCs/>
                <w:color w:val="auto"/>
                <w:sz w:val="24"/>
              </w:rPr>
            </w:pPr>
            <w:r>
              <w:rPr>
                <w:rFonts w:hint="eastAsia"/>
                <w:b w:val="0"/>
                <w:bCs/>
                <w:color w:val="auto"/>
                <w:sz w:val="24"/>
              </w:rPr>
              <w:t>男（个）</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b w:val="0"/>
                <w:bCs/>
                <w:color w:val="auto"/>
                <w:sz w:val="24"/>
              </w:rPr>
            </w:pPr>
            <w:r>
              <w:rPr>
                <w:rFonts w:hint="eastAsia"/>
                <w:b w:val="0"/>
                <w:bCs/>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1.88以上</w:t>
            </w: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5</w:t>
            </w: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ascii="宋体" w:hAnsi="宋体" w:cs="宋体"/>
                <w:b w:val="0"/>
                <w:bCs/>
                <w:color w:val="auto"/>
                <w:sz w:val="24"/>
              </w:rPr>
              <w:t>3.</w:t>
            </w:r>
            <w:r>
              <w:rPr>
                <w:rFonts w:hint="eastAsia" w:ascii="宋体" w:hAnsi="宋体" w:cs="宋体"/>
                <w:b w:val="0"/>
                <w:bCs/>
                <w:color w:val="auto"/>
                <w:sz w:val="24"/>
              </w:rPr>
              <w:t>20</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15</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42</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20</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12</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1.87-1.85</w:t>
            </w: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4</w:t>
            </w: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ascii="宋体" w:hAnsi="宋体" w:cs="宋体"/>
                <w:b w:val="0"/>
                <w:bCs/>
                <w:color w:val="auto"/>
                <w:sz w:val="24"/>
              </w:rPr>
              <w:t>3.1</w:t>
            </w:r>
            <w:r>
              <w:rPr>
                <w:rFonts w:hint="eastAsia" w:ascii="宋体" w:hAnsi="宋体" w:cs="宋体"/>
                <w:b w:val="0"/>
                <w:bCs/>
                <w:color w:val="auto"/>
                <w:sz w:val="24"/>
              </w:rPr>
              <w:t>8</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14</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43</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19</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11</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1.84-1.8</w:t>
            </w: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3</w:t>
            </w: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ascii="宋体" w:hAnsi="宋体" w:cs="宋体"/>
                <w:b w:val="0"/>
                <w:bCs/>
                <w:color w:val="auto"/>
                <w:sz w:val="24"/>
              </w:rPr>
              <w:t>3.</w:t>
            </w:r>
            <w:r>
              <w:rPr>
                <w:rFonts w:hint="eastAsia" w:ascii="宋体" w:hAnsi="宋体" w:cs="宋体"/>
                <w:b w:val="0"/>
                <w:bCs/>
                <w:color w:val="auto"/>
                <w:sz w:val="24"/>
              </w:rPr>
              <w:t>15</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13</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44</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18</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10</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rPr>
              <w:t>1</w:t>
            </w:r>
            <w:r>
              <w:rPr>
                <w:rFonts w:hint="eastAsia" w:ascii="宋体" w:hAnsi="宋体" w:cs="宋体"/>
                <w:b w:val="0"/>
                <w:bCs/>
                <w:color w:val="auto"/>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1.79-1.75</w:t>
            </w: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2</w:t>
            </w: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ascii="宋体" w:hAnsi="宋体" w:cs="宋体"/>
                <w:b w:val="0"/>
                <w:bCs/>
                <w:color w:val="auto"/>
                <w:sz w:val="24"/>
              </w:rPr>
              <w:t>3.</w:t>
            </w:r>
            <w:r>
              <w:rPr>
                <w:rFonts w:hint="eastAsia" w:ascii="宋体" w:hAnsi="宋体" w:cs="宋体"/>
                <w:b w:val="0"/>
                <w:bCs/>
                <w:color w:val="auto"/>
                <w:sz w:val="24"/>
              </w:rPr>
              <w:t>12</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12</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45</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cs="宋体"/>
                <w:b w:val="0"/>
                <w:bCs/>
                <w:color w:val="auto"/>
                <w:sz w:val="24"/>
                <w:lang w:val="en-US"/>
              </w:rPr>
            </w:pPr>
            <w:r>
              <w:rPr>
                <w:rFonts w:hint="eastAsia" w:ascii="宋体" w:hAnsi="宋体" w:cs="宋体"/>
                <w:b w:val="0"/>
                <w:bCs/>
                <w:color w:val="auto"/>
                <w:sz w:val="24"/>
                <w:lang w:val="en-US" w:eastAsia="zh-CN"/>
              </w:rPr>
              <w:t>16</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9</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rPr>
              <w:t>1</w:t>
            </w:r>
            <w:r>
              <w:rPr>
                <w:rFonts w:hint="eastAsia" w:ascii="宋体" w:hAnsi="宋体" w:cs="宋体"/>
                <w:b w:val="0"/>
                <w:bCs/>
                <w:color w:val="auto"/>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1.74以下</w:t>
            </w: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lang w:val="en-US" w:eastAsia="zh-CN"/>
              </w:rPr>
              <w:t>1</w:t>
            </w: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ascii="宋体" w:hAnsi="宋体" w:cs="宋体"/>
                <w:b w:val="0"/>
                <w:bCs/>
                <w:color w:val="auto"/>
                <w:sz w:val="24"/>
              </w:rPr>
              <w:t>3.</w:t>
            </w:r>
            <w:r>
              <w:rPr>
                <w:rFonts w:hint="eastAsia" w:ascii="宋体" w:hAnsi="宋体" w:cs="宋体"/>
                <w:b w:val="0"/>
                <w:bCs/>
                <w:color w:val="auto"/>
                <w:sz w:val="24"/>
              </w:rPr>
              <w:t>10</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11</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46</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val="en-US" w:eastAsia="zh-CN"/>
              </w:rPr>
            </w:pPr>
            <w:r>
              <w:rPr>
                <w:rFonts w:hint="eastAsia" w:ascii="宋体" w:hAnsi="宋体" w:cs="宋体"/>
                <w:b w:val="0"/>
                <w:bCs/>
                <w:color w:val="auto"/>
                <w:sz w:val="24"/>
              </w:rPr>
              <w:t>1</w:t>
            </w:r>
            <w:r>
              <w:rPr>
                <w:rFonts w:hint="eastAsia" w:ascii="宋体" w:hAnsi="宋体" w:cs="宋体"/>
                <w:b w:val="0"/>
                <w:bCs/>
                <w:color w:val="auto"/>
                <w:sz w:val="24"/>
                <w:lang w:val="en-US" w:eastAsia="zh-CN"/>
              </w:rPr>
              <w:t>4</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lang w:val="en-US" w:eastAsia="zh-CN"/>
              </w:rPr>
              <w:t>8</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rPr>
              <w:t>1</w:t>
            </w:r>
            <w:r>
              <w:rPr>
                <w:rFonts w:hint="eastAsia" w:ascii="宋体" w:hAnsi="宋体" w:cs="宋体"/>
                <w:b w:val="0"/>
                <w:bCs/>
                <w:color w:val="auto"/>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b w:val="0"/>
                <w:bCs/>
                <w:color w:val="auto"/>
                <w:sz w:val="24"/>
              </w:rPr>
            </w:pP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ascii="宋体" w:hAnsi="宋体" w:cs="宋体"/>
                <w:b w:val="0"/>
                <w:bCs/>
                <w:color w:val="auto"/>
                <w:sz w:val="24"/>
              </w:rPr>
            </w:pP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ascii="宋体" w:hAnsi="宋体" w:cs="宋体"/>
                <w:b w:val="0"/>
                <w:bCs/>
                <w:color w:val="auto"/>
                <w:sz w:val="24"/>
              </w:rPr>
              <w:t>3.0</w:t>
            </w:r>
            <w:r>
              <w:rPr>
                <w:rFonts w:hint="eastAsia" w:ascii="宋体" w:hAnsi="宋体" w:cs="宋体"/>
                <w:b w:val="0"/>
                <w:bCs/>
                <w:color w:val="auto"/>
                <w:sz w:val="24"/>
              </w:rPr>
              <w:t>5</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10</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47</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val="en-US" w:eastAsia="zh-CN"/>
              </w:rPr>
            </w:pPr>
            <w:r>
              <w:rPr>
                <w:rFonts w:hint="eastAsia" w:ascii="宋体" w:hAnsi="宋体" w:cs="宋体"/>
                <w:b w:val="0"/>
                <w:bCs/>
                <w:color w:val="auto"/>
                <w:sz w:val="24"/>
              </w:rPr>
              <w:t>1</w:t>
            </w:r>
            <w:r>
              <w:rPr>
                <w:rFonts w:hint="eastAsia" w:ascii="宋体" w:hAnsi="宋体" w:cs="宋体"/>
                <w:b w:val="0"/>
                <w:bCs/>
                <w:color w:val="auto"/>
                <w:sz w:val="24"/>
                <w:lang w:val="en-US" w:eastAsia="zh-CN"/>
              </w:rPr>
              <w:t>2</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7</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b w:val="0"/>
                <w:bCs/>
                <w:color w:val="auto"/>
                <w:sz w:val="24"/>
              </w:rPr>
            </w:pP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3</w:t>
            </w:r>
            <w:r>
              <w:rPr>
                <w:rFonts w:ascii="宋体" w:hAnsi="宋体" w:cs="宋体"/>
                <w:b w:val="0"/>
                <w:bCs/>
                <w:color w:val="auto"/>
                <w:sz w:val="24"/>
              </w:rPr>
              <w:t>.</w:t>
            </w:r>
            <w:r>
              <w:rPr>
                <w:rFonts w:hint="eastAsia" w:ascii="宋体" w:hAnsi="宋体" w:cs="宋体"/>
                <w:b w:val="0"/>
                <w:bCs/>
                <w:color w:val="auto"/>
                <w:sz w:val="24"/>
              </w:rPr>
              <w:t>0</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val="en-US" w:eastAsia="zh-CN"/>
              </w:rPr>
            </w:pPr>
            <w:r>
              <w:rPr>
                <w:rFonts w:hint="eastAsia" w:ascii="宋体" w:hAnsi="宋体" w:cs="宋体"/>
                <w:b w:val="0"/>
                <w:bCs/>
                <w:color w:val="auto"/>
                <w:sz w:val="24"/>
                <w:lang w:val="en-US" w:eastAsia="zh-CN"/>
              </w:rPr>
              <w:t>9</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48</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10</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6</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b w:val="0"/>
                <w:bCs/>
                <w:color w:val="auto"/>
                <w:sz w:val="24"/>
              </w:rPr>
            </w:pP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ascii="宋体" w:hAnsi="宋体" w:cs="宋体"/>
                <w:b w:val="0"/>
                <w:bCs/>
                <w:color w:val="auto"/>
                <w:sz w:val="24"/>
              </w:rPr>
            </w:pPr>
            <w:r>
              <w:rPr>
                <w:rFonts w:ascii="宋体" w:hAnsi="宋体" w:cs="宋体"/>
                <w:b w:val="0"/>
                <w:bCs/>
                <w:color w:val="auto"/>
                <w:sz w:val="24"/>
              </w:rPr>
              <w:t>2.95</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8</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49</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9</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5</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b w:val="0"/>
                <w:bCs/>
                <w:color w:val="auto"/>
                <w:sz w:val="24"/>
              </w:rPr>
            </w:pP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2.90</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7</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50</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8</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4</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b w:val="0"/>
                <w:bCs/>
                <w:color w:val="auto"/>
                <w:sz w:val="24"/>
              </w:rPr>
            </w:pP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2.85</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6</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51</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lang w:val="en-US" w:eastAsia="zh-CN"/>
              </w:rPr>
              <w:t>7</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lang w:val="en-US" w:eastAsia="zh-CN"/>
              </w:rPr>
              <w:t>3以下</w:t>
            </w: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b w:val="0"/>
                <w:bCs/>
                <w:color w:val="auto"/>
                <w:sz w:val="24"/>
              </w:rPr>
            </w:pPr>
          </w:p>
        </w:tc>
        <w:tc>
          <w:tcPr>
            <w:tcW w:w="529"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p>
        </w:tc>
        <w:tc>
          <w:tcPr>
            <w:tcW w:w="597"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r>
              <w:rPr>
                <w:rFonts w:hint="eastAsia" w:ascii="宋体" w:hAnsi="宋体" w:cs="宋体"/>
                <w:b w:val="0"/>
                <w:bCs/>
                <w:color w:val="auto"/>
                <w:sz w:val="24"/>
              </w:rPr>
              <w:t>2.85以下</w:t>
            </w:r>
          </w:p>
        </w:tc>
        <w:tc>
          <w:tcPr>
            <w:tcW w:w="672"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eastAsia="zh-CN"/>
              </w:rPr>
            </w:pPr>
            <w:r>
              <w:rPr>
                <w:rFonts w:hint="eastAsia" w:ascii="宋体" w:hAnsi="宋体" w:cs="宋体"/>
                <w:b w:val="0"/>
                <w:bCs/>
                <w:color w:val="auto"/>
                <w:sz w:val="24"/>
                <w:lang w:val="en-US" w:eastAsia="zh-CN"/>
              </w:rPr>
              <w:t>5</w:t>
            </w:r>
          </w:p>
        </w:tc>
        <w:tc>
          <w:tcPr>
            <w:tcW w:w="638" w:type="pct"/>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宋体" w:hAnsi="宋体" w:eastAsia="宋体" w:cs="宋体"/>
                <w:b w:val="0"/>
                <w:bCs/>
                <w:color w:val="auto"/>
                <w:sz w:val="24"/>
                <w:lang w:val="en-US" w:eastAsia="zh-CN"/>
              </w:rPr>
            </w:pPr>
            <w:r>
              <w:rPr>
                <w:rFonts w:hint="eastAsia" w:ascii="宋体" w:hAnsi="宋体" w:cs="宋体"/>
                <w:b w:val="0"/>
                <w:bCs/>
                <w:color w:val="auto"/>
                <w:sz w:val="24"/>
                <w:lang w:val="en-US" w:eastAsia="zh-CN"/>
              </w:rPr>
              <w:t>52以下</w:t>
            </w:r>
          </w:p>
        </w:tc>
        <w:tc>
          <w:tcPr>
            <w:tcW w:w="651"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val="en-US" w:eastAsia="zh-CN"/>
              </w:rPr>
            </w:pPr>
            <w:r>
              <w:rPr>
                <w:rFonts w:hint="eastAsia" w:ascii="宋体" w:hAnsi="宋体" w:cs="宋体"/>
                <w:b w:val="0"/>
                <w:bCs/>
                <w:color w:val="auto"/>
                <w:sz w:val="24"/>
                <w:lang w:val="en-US" w:eastAsia="zh-CN"/>
              </w:rPr>
              <w:t>5</w:t>
            </w:r>
          </w:p>
        </w:tc>
        <w:tc>
          <w:tcPr>
            <w:tcW w:w="583"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color w:val="auto"/>
                <w:sz w:val="24"/>
                <w:lang w:val="en-US" w:eastAsia="zh-CN"/>
              </w:rPr>
            </w:pPr>
          </w:p>
        </w:tc>
        <w:tc>
          <w:tcPr>
            <w:tcW w:w="778" w:type="pct"/>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val="0"/>
                <w:bCs/>
                <w:color w:val="auto"/>
                <w:sz w:val="24"/>
              </w:rPr>
            </w:pPr>
          </w:p>
        </w:tc>
      </w:tr>
    </w:tbl>
    <w:p>
      <w:pPr>
        <w:rPr>
          <w:rFonts w:hint="eastAsia"/>
          <w:color w:val="auto"/>
          <w:sz w:val="28"/>
          <w:szCs w:val="28"/>
        </w:rPr>
      </w:pPr>
    </w:p>
    <w:p>
      <w:pPr>
        <w:spacing w:line="480" w:lineRule="exact"/>
        <w:rPr>
          <w:rFonts w:hint="eastAsia" w:ascii="仿宋_GB2312" w:hAnsi="仿宋_GB2312" w:eastAsia="仿宋_GB2312" w:cs="仿宋_GB2312"/>
          <w:bCs/>
          <w:color w:val="auto"/>
          <w:sz w:val="32"/>
          <w:szCs w:val="32"/>
        </w:rPr>
      </w:pPr>
    </w:p>
    <w:p>
      <w:pPr>
        <w:spacing w:line="480" w:lineRule="exact"/>
        <w:rPr>
          <w:rFonts w:hint="eastAsia" w:ascii="仿宋_GB2312" w:hAnsi="仿宋_GB2312" w:eastAsia="仿宋_GB2312" w:cs="仿宋_GB2312"/>
          <w:bCs/>
          <w:color w:val="auto"/>
          <w:sz w:val="32"/>
          <w:szCs w:val="32"/>
        </w:rPr>
      </w:pPr>
    </w:p>
    <w:p>
      <w:pPr>
        <w:rPr>
          <w:rFonts w:hint="eastAsia" w:ascii="黑体" w:hAnsi="黑体" w:eastAsia="黑体" w:cs="黑体"/>
          <w:bCs/>
          <w:color w:val="auto"/>
          <w:sz w:val="32"/>
          <w:szCs w:val="32"/>
          <w:lang w:val="en-US" w:eastAsia="zh-CN"/>
        </w:rPr>
      </w:pPr>
      <w:bookmarkStart w:id="3" w:name="_Toc20983"/>
      <w:r>
        <w:rPr>
          <w:rFonts w:hint="eastAsia" w:ascii="黑体" w:hAnsi="黑体" w:eastAsia="黑体" w:cs="黑体"/>
          <w:bCs/>
          <w:color w:val="auto"/>
          <w:sz w:val="32"/>
          <w:szCs w:val="32"/>
          <w:lang w:val="en-US" w:eastAsia="zh-CN"/>
        </w:rPr>
        <w:br w:type="page"/>
      </w:r>
    </w:p>
    <w:p>
      <w:pPr>
        <w:spacing w:line="480" w:lineRule="exact"/>
        <w:outlineLvl w:val="0"/>
        <w:rPr>
          <w:rFonts w:hint="default" w:ascii="黑体" w:hAnsi="黑体" w:eastAsia="黑体" w:cs="黑体"/>
          <w:bCs/>
          <w:color w:val="auto"/>
          <w:sz w:val="32"/>
          <w:szCs w:val="32"/>
          <w:lang w:val="en-US" w:eastAsia="zh-CN"/>
        </w:rPr>
      </w:pPr>
      <w:bookmarkStart w:id="4" w:name="_Toc8003"/>
      <w:r>
        <w:rPr>
          <w:rFonts w:hint="eastAsia" w:ascii="黑体" w:hAnsi="黑体" w:eastAsia="黑体" w:cs="黑体"/>
          <w:bCs/>
          <w:color w:val="auto"/>
          <w:sz w:val="32"/>
          <w:szCs w:val="32"/>
          <w:lang w:val="en-US" w:eastAsia="zh-CN"/>
        </w:rPr>
        <w:t>项目1-2 足球</w:t>
      </w:r>
      <w:bookmarkEnd w:id="3"/>
      <w:bookmarkEnd w:id="4"/>
    </w:p>
    <w:p>
      <w:pPr>
        <w:jc w:val="center"/>
        <w:rPr>
          <w:rFonts w:hint="eastAsia" w:ascii="方正小标宋简体" w:hAnsi="方正小标宋简体" w:eastAsia="方正小标宋简体" w:cs="方正小标宋简体"/>
          <w:b w:val="0"/>
          <w:bCs/>
          <w:color w:val="auto"/>
          <w:sz w:val="44"/>
          <w:szCs w:val="44"/>
        </w:rPr>
      </w:pPr>
      <w:bookmarkStart w:id="5" w:name="_Toc21971"/>
      <w:bookmarkStart w:id="6" w:name="_Toc27985"/>
      <w:bookmarkStart w:id="7" w:name="_Toc14468"/>
      <w:bookmarkStart w:id="8" w:name="_Toc12492"/>
      <w:bookmarkStart w:id="9" w:name="_Toc3304"/>
      <w:bookmarkStart w:id="10" w:name="_Toc13402"/>
      <w:r>
        <w:rPr>
          <w:rFonts w:hint="eastAsia" w:ascii="方正小标宋简体" w:hAnsi="方正小标宋简体" w:eastAsia="方正小标宋简体" w:cs="方正小标宋简体"/>
          <w:b w:val="0"/>
          <w:bCs/>
          <w:color w:val="auto"/>
          <w:sz w:val="44"/>
          <w:szCs w:val="44"/>
          <w:lang w:eastAsia="zh-CN"/>
        </w:rPr>
        <w:t>足球</w:t>
      </w:r>
      <w:r>
        <w:rPr>
          <w:rFonts w:hint="eastAsia" w:ascii="方正小标宋简体" w:hAnsi="方正小标宋简体" w:eastAsia="方正小标宋简体" w:cs="方正小标宋简体"/>
          <w:b w:val="0"/>
          <w:bCs/>
          <w:color w:val="auto"/>
          <w:sz w:val="44"/>
          <w:szCs w:val="44"/>
        </w:rPr>
        <w:t>项目特长生考试内容和评分标准</w:t>
      </w:r>
    </w:p>
    <w:p>
      <w:pPr>
        <w:pStyle w:val="11"/>
        <w:spacing w:after="240" w:line="400" w:lineRule="exact"/>
        <w:jc w:val="center"/>
        <w:outlineLvl w:val="9"/>
        <w:rPr>
          <w:rFonts w:hint="eastAsia" w:ascii="仿宋_GB2312" w:hAnsi="仿宋_GB2312" w:eastAsia="仿宋_GB2312" w:cs="仿宋_GB2312"/>
          <w:color w:val="auto"/>
          <w:sz w:val="36"/>
          <w:szCs w:val="36"/>
          <w:lang w:eastAsia="zh-CN"/>
        </w:rPr>
      </w:pPr>
      <w:r>
        <w:rPr>
          <w:rFonts w:hint="eastAsia" w:ascii="仿宋_GB2312" w:hAnsi="仿宋_GB2312" w:eastAsia="仿宋_GB2312" w:cs="仿宋_GB2312"/>
          <w:color w:val="auto"/>
          <w:sz w:val="36"/>
          <w:szCs w:val="36"/>
          <w:lang w:eastAsia="zh-CN"/>
        </w:rPr>
        <w:t>（</w:t>
      </w:r>
      <w:r>
        <w:rPr>
          <w:rFonts w:hint="eastAsia" w:ascii="仿宋_GB2312" w:hAnsi="仿宋_GB2312" w:eastAsia="仿宋_GB2312" w:cs="仿宋_GB2312"/>
          <w:color w:val="auto"/>
          <w:sz w:val="36"/>
          <w:szCs w:val="36"/>
        </w:rPr>
        <w:t>男子</w:t>
      </w:r>
      <w:r>
        <w:rPr>
          <w:rFonts w:hint="eastAsia" w:ascii="仿宋_GB2312" w:hAnsi="仿宋_GB2312" w:eastAsia="仿宋_GB2312" w:cs="仿宋_GB2312"/>
          <w:color w:val="auto"/>
          <w:sz w:val="36"/>
          <w:szCs w:val="36"/>
          <w:lang w:eastAsia="zh-CN"/>
        </w:rPr>
        <w:t>）</w:t>
      </w:r>
      <w:bookmarkEnd w:id="5"/>
      <w:bookmarkEnd w:id="6"/>
      <w:bookmarkEnd w:id="7"/>
      <w:bookmarkEnd w:id="8"/>
      <w:bookmarkEnd w:id="9"/>
      <w:bookmarkEnd w:id="10"/>
    </w:p>
    <w:p>
      <w:pPr>
        <w:pageBreakBefore w:val="0"/>
        <w:kinsoku/>
        <w:wordWrap/>
        <w:overflowPunct/>
        <w:topLinePunct w:val="0"/>
        <w:autoSpaceDE/>
        <w:autoSpaceDN/>
        <w:bidi w:val="0"/>
        <w:adjustRightInd/>
        <w:snapToGrid/>
        <w:spacing w:before="0" w:beforeLines="0" w:after="0" w:afterLines="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非守门员测试方法与评分标准</w:t>
      </w:r>
    </w:p>
    <w:p>
      <w:pPr>
        <w:pageBreakBefore w:val="0"/>
        <w:kinsoku/>
        <w:wordWrap/>
        <w:overflowPunct/>
        <w:topLinePunct w:val="0"/>
        <w:autoSpaceDE/>
        <w:autoSpaceDN/>
        <w:bidi w:val="0"/>
        <w:adjustRightInd/>
        <w:snapToGrid/>
        <w:ind w:firstLine="480"/>
        <w:textAlignment w:val="auto"/>
        <w:rPr>
          <w:rFonts w:hint="eastAsia" w:ascii="仿宋_GB2312" w:hAnsi="仿宋_GB2312" w:eastAsia="仿宋_GB2312" w:cs="仿宋_GB2312"/>
          <w:b w:val="0"/>
          <w:color w:val="auto"/>
          <w:sz w:val="32"/>
          <w:szCs w:val="32"/>
        </w:rPr>
      </w:pPr>
      <w:r>
        <w:rPr>
          <w:rFonts w:hint="eastAsia" w:ascii="仿宋_GB2312" w:hAnsi="仿宋_GB2312" w:eastAsia="仿宋_GB2312" w:cs="仿宋_GB2312"/>
          <w:color w:val="auto"/>
          <w:sz w:val="32"/>
          <w:szCs w:val="32"/>
        </w:rPr>
        <w:t>测试项目与分值：50米行进间颠球（20分）、定位球传准（20分）、20 米运球绕杆射门（20分）、比赛实战能力（40分），满分 100 分。</w:t>
      </w:r>
    </w:p>
    <w:p>
      <w:pPr>
        <w:pageBreakBefore w:val="0"/>
        <w:kinsoku/>
        <w:wordWrap/>
        <w:overflowPunct/>
        <w:topLinePunct w:val="0"/>
        <w:autoSpaceDE/>
        <w:autoSpaceDN/>
        <w:bidi w:val="0"/>
        <w:adjustRightInd/>
        <w:snapToGrid/>
        <w:spacing w:before="0" w:beforeLines="0" w:after="0" w:afterLines="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（一）50米行进间颠球</w:t>
      </w:r>
    </w:p>
    <w:p>
      <w:pPr>
        <w:pageBreakBefore w:val="0"/>
        <w:widowControl/>
        <w:kinsoku/>
        <w:wordWrap/>
        <w:overflowPunct/>
        <w:topLinePunct w:val="0"/>
        <w:autoSpaceDE/>
        <w:autoSpaceDN/>
        <w:bidi w:val="0"/>
        <w:adjustRightInd/>
        <w:snapToGrid/>
        <w:ind w:firstLine="48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考生必须从 50 米起点处用身体的有效部位将球颠到终点。每人两次机会， 取最好成绩。按权重计算最终得分。评分标准见表1。</w:t>
      </w:r>
    </w:p>
    <w:p>
      <w:pPr>
        <w:widowControl/>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表1. 50米行进间颠球测试评分标准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分值</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成绩（米）</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分值</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成绩（米）</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分值</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成绩（米）</w:t>
            </w: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分值</w:t>
            </w: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成绩（米）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100</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50m</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89</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78</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67</w:t>
            </w:r>
          </w:p>
        </w:tc>
        <w:tc>
          <w:tcPr>
            <w:tcW w:w="1066" w:type="dxa"/>
            <w:noWrap w:val="0"/>
            <w:vAlign w:val="top"/>
          </w:tcPr>
          <w:p>
            <w:pPr>
              <w:ind w:firstLine="420"/>
              <w:jc w:val="center"/>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99</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88</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47m</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77</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66</w:t>
            </w:r>
          </w:p>
        </w:tc>
        <w:tc>
          <w:tcPr>
            <w:tcW w:w="1066" w:type="dxa"/>
            <w:noWrap w:val="0"/>
            <w:vAlign w:val="top"/>
          </w:tcPr>
          <w:p>
            <w:pPr>
              <w:ind w:firstLine="420"/>
              <w:jc w:val="center"/>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98</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87</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76</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44m</w:t>
            </w: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65</w:t>
            </w:r>
          </w:p>
        </w:tc>
        <w:tc>
          <w:tcPr>
            <w:tcW w:w="1066" w:type="dxa"/>
            <w:noWrap w:val="0"/>
            <w:vAlign w:val="top"/>
          </w:tcPr>
          <w:p>
            <w:pPr>
              <w:ind w:firstLine="420"/>
              <w:jc w:val="center"/>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97</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86</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75</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64</w:t>
            </w: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96</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49m</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85</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74</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63</w:t>
            </w:r>
          </w:p>
        </w:tc>
        <w:tc>
          <w:tcPr>
            <w:tcW w:w="1066" w:type="dxa"/>
            <w:noWrap w:val="0"/>
            <w:vAlign w:val="top"/>
          </w:tcPr>
          <w:p>
            <w:pPr>
              <w:ind w:firstLine="420"/>
              <w:jc w:val="center"/>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95</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84</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46m</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73</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62</w:t>
            </w:r>
          </w:p>
        </w:tc>
        <w:tc>
          <w:tcPr>
            <w:tcW w:w="1066" w:type="dxa"/>
            <w:noWrap w:val="0"/>
            <w:vAlign w:val="top"/>
          </w:tcPr>
          <w:p>
            <w:pPr>
              <w:ind w:firstLine="420"/>
              <w:jc w:val="center"/>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94</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83</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72</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43m</w:t>
            </w: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61</w:t>
            </w:r>
          </w:p>
        </w:tc>
        <w:tc>
          <w:tcPr>
            <w:tcW w:w="1066" w:type="dxa"/>
            <w:noWrap w:val="0"/>
            <w:vAlign w:val="top"/>
          </w:tcPr>
          <w:p>
            <w:pPr>
              <w:ind w:firstLine="420"/>
              <w:jc w:val="center"/>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93</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82</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71</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60</w:t>
            </w:r>
          </w:p>
        </w:tc>
        <w:tc>
          <w:tcPr>
            <w:tcW w:w="1066"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92</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48m</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81</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70</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6" w:type="dxa"/>
            <w:noWrap w:val="0"/>
            <w:vAlign w:val="top"/>
          </w:tcPr>
          <w:p>
            <w:pPr>
              <w:ind w:firstLine="315" w:firstLineChars="150"/>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 xml:space="preserve">40 </w:t>
            </w:r>
          </w:p>
        </w:tc>
        <w:tc>
          <w:tcPr>
            <w:tcW w:w="1066" w:type="dxa"/>
            <w:noWrap w:val="0"/>
            <w:vAlign w:val="top"/>
          </w:tcPr>
          <w:p>
            <w:pPr>
              <w:ind w:firstLine="315" w:firstLineChars="150"/>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91</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80</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45m</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69</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6" w:type="dxa"/>
            <w:noWrap w:val="0"/>
            <w:vAlign w:val="top"/>
          </w:tcPr>
          <w:p>
            <w:pPr>
              <w:ind w:firstLine="315" w:firstLineChars="150"/>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w:t>
            </w:r>
          </w:p>
        </w:tc>
        <w:tc>
          <w:tcPr>
            <w:tcW w:w="1066" w:type="dxa"/>
            <w:noWrap w:val="0"/>
            <w:vAlign w:val="top"/>
          </w:tcPr>
          <w:p>
            <w:pPr>
              <w:ind w:firstLine="315" w:firstLineChars="150"/>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90</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79</w:t>
            </w:r>
          </w:p>
        </w:tc>
        <w:tc>
          <w:tcPr>
            <w:tcW w:w="1065" w:type="dxa"/>
            <w:noWrap w:val="0"/>
            <w:vAlign w:val="top"/>
          </w:tcPr>
          <w:p>
            <w:pPr>
              <w:ind w:firstLine="420"/>
              <w:jc w:val="center"/>
              <w:rPr>
                <w:rFonts w:hint="eastAsia" w:ascii="仿宋_GB2312" w:hAnsi="仿宋_GB2312" w:eastAsia="仿宋_GB2312" w:cs="仿宋_GB2312"/>
                <w:color w:val="auto"/>
                <w:kern w:val="0"/>
                <w:sz w:val="21"/>
                <w:szCs w:val="21"/>
              </w:rPr>
            </w:pP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68</w:t>
            </w:r>
          </w:p>
        </w:tc>
        <w:tc>
          <w:tcPr>
            <w:tcW w:w="1065" w:type="dxa"/>
            <w:noWrap w:val="0"/>
            <w:vAlign w:val="top"/>
          </w:tcPr>
          <w:p>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42m</w:t>
            </w:r>
          </w:p>
        </w:tc>
        <w:tc>
          <w:tcPr>
            <w:tcW w:w="1066" w:type="dxa"/>
            <w:noWrap w:val="0"/>
            <w:vAlign w:val="top"/>
          </w:tcPr>
          <w:p>
            <w:pPr>
              <w:ind w:firstLine="420"/>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0</w:t>
            </w:r>
          </w:p>
        </w:tc>
        <w:tc>
          <w:tcPr>
            <w:tcW w:w="1066" w:type="dxa"/>
            <w:noWrap w:val="0"/>
            <w:vAlign w:val="top"/>
          </w:tcPr>
          <w:p>
            <w:pPr>
              <w:ind w:firstLine="315" w:firstLineChars="150"/>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10m</w:t>
            </w:r>
          </w:p>
        </w:tc>
      </w:tr>
    </w:tbl>
    <w:p>
      <w:pPr>
        <w:pStyle w:val="4"/>
        <w:spacing w:beforeLines="0" w:afterLines="0" w:line="240" w:lineRule="auto"/>
        <w:outlineLvl w:val="9"/>
        <w:rPr>
          <w:rFonts w:hint="eastAsia" w:ascii="仿宋_GB2312" w:hAnsi="仿宋_GB2312" w:eastAsia="仿宋_GB2312" w:cs="仿宋_GB2312"/>
          <w:b w:val="0"/>
          <w:color w:val="auto"/>
          <w:sz w:val="32"/>
          <w:szCs w:val="32"/>
        </w:rPr>
      </w:pPr>
    </w:p>
    <w:p>
      <w:pPr>
        <w:pageBreakBefore w:val="0"/>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（二）定位球传准</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（一）场地设置</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1.以某点为圆心，分别以2.5米和3.5米为半径，画里、外两个圈。圆心处插一根高1.5米彩色小旗标竿，作为传准的目标。</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2.从圆心处以25米为半径，向任意方向画—条长5米的弧线，为传球限制线。（图1）</w:t>
      </w:r>
    </w:p>
    <w:p>
      <w:pPr>
        <w:pageBreakBefore w:val="0"/>
        <w:kinsoku/>
        <w:wordWrap/>
        <w:overflowPunct/>
        <w:topLinePunct w:val="0"/>
        <w:autoSpaceDE/>
        <w:autoSpaceDN/>
        <w:bidi w:val="0"/>
        <w:adjustRightInd/>
        <w:snapToGrid/>
        <w:spacing w:beforeAutospacing="0" w:afterAutospacing="0" w:line="276" w:lineRule="auto"/>
        <w:ind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705225" cy="1219200"/>
            <wp:effectExtent l="0" t="0" r="1333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705225" cy="121920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276" w:lineRule="auto"/>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图1：定位球传准示意图</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（二）测试方法</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1.考生将足球放在限制线上，用任一脚背内侧向圈里传球，球落在圈里和线上均有效。</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2.每人测5次，均记成绩，取5次成绩之和。</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（三）评分标准</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每传入半径为2.5米圈者，得20分；每传入半径为3.5米圈者，得10分；未传入圈者得零分。球的落点在线上，以高分计算。</w:t>
      </w:r>
      <w:r>
        <w:rPr>
          <w:rFonts w:hint="eastAsia" w:ascii="仿宋_GB2312" w:hAnsi="仿宋_GB2312" w:eastAsia="仿宋_GB2312" w:cs="仿宋_GB2312"/>
          <w:color w:val="auto"/>
          <w:kern w:val="0"/>
          <w:sz w:val="32"/>
          <w:szCs w:val="32"/>
        </w:rPr>
        <w:t>按权重计算最终得分。</w:t>
      </w:r>
    </w:p>
    <w:p>
      <w:pPr>
        <w:pageBreakBefore w:val="0"/>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（三）20米运球绕杆射门</w:t>
      </w:r>
    </w:p>
    <w:p>
      <w:pPr>
        <w:pageBreakBefore w:val="0"/>
        <w:widowControl/>
        <w:kinsoku/>
        <w:wordWrap/>
        <w:overflowPunct/>
        <w:topLinePunct w:val="0"/>
        <w:autoSpaceDE/>
        <w:autoSpaceDN/>
        <w:bidi w:val="0"/>
        <w:adjustRightInd/>
        <w:snapToGrid/>
        <w:spacing w:beforeAutospacing="0" w:afterAutospacing="0"/>
        <w:ind w:firstLine="48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1.在20米直线距离内按顺序连续绕杆 8次（第一根标志杆距起点线3米，每杆间距2米，最后一根标志杆距射门线3米），并将球射入门内有效。</w:t>
      </w:r>
      <w:r>
        <w:rPr>
          <w:rFonts w:hint="eastAsia" w:ascii="仿宋_GB2312" w:hAnsi="仿宋_GB2312" w:eastAsia="仿宋_GB2312" w:cs="仿宋_GB2312"/>
          <w:color w:val="auto"/>
          <w:sz w:val="32"/>
          <w:szCs w:val="32"/>
        </w:rPr>
        <w:t>脚触球立即开表计时。运球逐个绕过竿后射门，球越过球门线时停表。</w:t>
      </w:r>
    </w:p>
    <w:p>
      <w:pPr>
        <w:pageBreakBefore w:val="0"/>
        <w:widowControl/>
        <w:kinsoku/>
        <w:wordWrap/>
        <w:overflowPunct/>
        <w:topLinePunct w:val="0"/>
        <w:autoSpaceDE/>
        <w:autoSpaceDN/>
        <w:bidi w:val="0"/>
        <w:adjustRightInd/>
        <w:snapToGrid/>
        <w:spacing w:beforeAutospacing="0" w:afterAutospacing="0"/>
        <w:ind w:firstLine="48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2.总距离为36.50米（运球绕杆距离20米，射门距离16．50米），见图2。</w:t>
      </w:r>
    </w:p>
    <w:p>
      <w:pPr>
        <w:pageBreakBefore w:val="0"/>
        <w:widowControl/>
        <w:kinsoku/>
        <w:wordWrap/>
        <w:overflowPunct/>
        <w:topLinePunct w:val="0"/>
        <w:autoSpaceDE/>
        <w:autoSpaceDN/>
        <w:bidi w:val="0"/>
        <w:adjustRightInd/>
        <w:snapToGrid/>
        <w:spacing w:beforeAutospacing="0" w:afterAutospacing="0"/>
        <w:ind w:firstLine="48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3.运球漏竿或未射入球门内，则无成绩。射中球门横梁或立柱可补测一次。每人两次机会，取最好成绩。</w:t>
      </w:r>
      <w:r>
        <w:rPr>
          <w:rFonts w:hint="eastAsia" w:ascii="仿宋_GB2312" w:hAnsi="仿宋_GB2312" w:eastAsia="仿宋_GB2312" w:cs="仿宋_GB2312"/>
          <w:color w:val="auto"/>
          <w:kern w:val="0"/>
          <w:sz w:val="32"/>
          <w:szCs w:val="32"/>
        </w:rPr>
        <w:t>按权重计算最终得分。</w:t>
      </w:r>
      <w:r>
        <w:rPr>
          <w:rFonts w:hint="eastAsia" w:ascii="仿宋_GB2312" w:hAnsi="仿宋_GB2312" w:eastAsia="仿宋_GB2312" w:cs="仿宋_GB2312"/>
          <w:color w:val="auto"/>
          <w:sz w:val="32"/>
          <w:szCs w:val="32"/>
        </w:rPr>
        <w:t>评分标准见表2。</w:t>
      </w:r>
    </w:p>
    <w:p>
      <w:pPr>
        <w:pStyle w:val="18"/>
        <w:pageBreakBefore w:val="0"/>
        <w:kinsoku/>
        <w:wordWrap/>
        <w:overflowPunct/>
        <w:topLinePunct w:val="0"/>
        <w:autoSpaceDE/>
        <w:autoSpaceDN/>
        <w:bidi w:val="0"/>
        <w:adjustRightInd/>
        <w:snapToGrid/>
        <w:spacing w:beforeLines="0" w:beforeAutospacing="0" w:afterLines="0" w:afterAutospacing="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114300" distR="114300">
            <wp:extent cx="4457700" cy="1323975"/>
            <wp:effectExtent l="0" t="0" r="762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4457700" cy="132397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图2 20米运动绕杆测试示意图</w:t>
      </w:r>
    </w:p>
    <w:p>
      <w:pPr>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 w:val="32"/>
          <w:szCs w:val="32"/>
        </w:rPr>
        <w:t>表2.20米运动绕杆测评分标准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分值</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成绩（秒）</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分值</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成绩（秒）</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分值</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成绩（秒）</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分值</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100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8.1</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9.1</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67</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7.1</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8.2</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77</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66</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7.2</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87</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8.3</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76</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9.2</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65</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97</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7.3</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86</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8.4</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75</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64</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96</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7.4</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85</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8.5</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74</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9.3</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63</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95</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7.5</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84</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8.6</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73</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62</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94</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7.6</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83</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8.7</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72</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9.4</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61</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93</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7.7</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82</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71</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60</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92</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81</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9.5</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40</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91</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20</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8.0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79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68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9.6</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0</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Style w:val="16"/>
                <w:rFonts w:hint="eastAsia" w:ascii="仿宋_GB2312" w:hAnsi="仿宋_GB2312" w:eastAsia="仿宋_GB2312" w:cs="仿宋_GB2312"/>
                <w:color w:val="auto"/>
                <w:kern w:val="0"/>
                <w:szCs w:val="20"/>
              </w:rPr>
            </w:pPr>
            <w:r>
              <w:rPr>
                <w:rStyle w:val="16"/>
                <w:rFonts w:hint="eastAsia" w:ascii="仿宋_GB2312" w:hAnsi="仿宋_GB2312" w:eastAsia="仿宋_GB2312" w:cs="仿宋_GB2312"/>
                <w:color w:val="auto"/>
                <w:kern w:val="0"/>
                <w:szCs w:val="20"/>
              </w:rPr>
              <w:t>13.0</w:t>
            </w:r>
          </w:p>
        </w:tc>
      </w:tr>
    </w:tbl>
    <w:p>
      <w:pPr>
        <w:pageBreakBefore w:val="0"/>
        <w:widowControl/>
        <w:kinsoku/>
        <w:wordWrap/>
        <w:overflowPunct/>
        <w:topLinePunct w:val="0"/>
        <w:autoSpaceDE/>
        <w:autoSpaceDN/>
        <w:bidi w:val="0"/>
        <w:adjustRightInd/>
        <w:snapToGrid/>
        <w:spacing w:beforeAutospacing="0" w:afterAutospacing="0"/>
        <w:textAlignment w:val="auto"/>
        <w:rPr>
          <w:rFonts w:hint="eastAsia" w:ascii="仿宋_GB2312" w:hAnsi="仿宋_GB2312" w:eastAsia="仿宋_GB2312" w:cs="仿宋_GB2312"/>
          <w:color w:val="auto"/>
          <w:kern w:val="0"/>
          <w:szCs w:val="21"/>
        </w:rPr>
      </w:pPr>
    </w:p>
    <w:p>
      <w:pPr>
        <w:pageBreakBefore w:val="0"/>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（四）实战能力</w:t>
      </w:r>
    </w:p>
    <w:p>
      <w:pPr>
        <w:pageBreakBefore w:val="0"/>
        <w:widowControl/>
        <w:kinsoku/>
        <w:wordWrap/>
        <w:overflowPunct/>
        <w:topLinePunct w:val="0"/>
        <w:autoSpaceDE/>
        <w:autoSpaceDN/>
        <w:bidi w:val="0"/>
        <w:adjustRightInd/>
        <w:snapToGrid/>
        <w:spacing w:beforeAutospacing="0" w:afterAutospacing="0"/>
        <w:ind w:firstLine="48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1.按运动员自报的场上位置轮流上场比赛，比赛时间30—40分钟。 </w:t>
      </w:r>
    </w:p>
    <w:p>
      <w:pPr>
        <w:pageBreakBefore w:val="0"/>
        <w:widowControl/>
        <w:kinsoku/>
        <w:wordWrap/>
        <w:overflowPunct/>
        <w:topLinePunct w:val="0"/>
        <w:autoSpaceDE/>
        <w:autoSpaceDN/>
        <w:bidi w:val="0"/>
        <w:adjustRightInd/>
        <w:snapToGrid/>
        <w:spacing w:beforeAutospacing="0" w:afterAutospacing="0"/>
        <w:ind w:firstLine="48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2.比赛时运动员胸前必须佩戴测试统一印制的大号码布，以便主考官辨认。 </w:t>
      </w:r>
    </w:p>
    <w:p>
      <w:pPr>
        <w:pageBreakBefore w:val="0"/>
        <w:widowControl/>
        <w:kinsoku/>
        <w:wordWrap/>
        <w:overflowPunct/>
        <w:topLinePunct w:val="0"/>
        <w:autoSpaceDE/>
        <w:autoSpaceDN/>
        <w:bidi w:val="0"/>
        <w:adjustRightInd/>
        <w:snapToGrid/>
        <w:spacing w:beforeAutospacing="0" w:afterAutospacing="0"/>
        <w:ind w:firstLine="48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sz w:val="32"/>
          <w:szCs w:val="32"/>
        </w:rPr>
        <w:t>3.比赛主要观察运动员在比赛中技术的合理运用、战术的意识、场上无球的跑位、比赛的作风、身体素质等多方面的能力及表现，由多名主考官集体评分。</w:t>
      </w:r>
      <w:r>
        <w:rPr>
          <w:rFonts w:hint="eastAsia" w:ascii="仿宋_GB2312" w:hAnsi="仿宋_GB2312" w:eastAsia="仿宋_GB2312" w:cs="仿宋_GB2312"/>
          <w:color w:val="auto"/>
          <w:kern w:val="0"/>
          <w:sz w:val="32"/>
          <w:szCs w:val="32"/>
        </w:rPr>
        <w:t>按权重计算最终得分。</w:t>
      </w:r>
      <w:r>
        <w:rPr>
          <w:rFonts w:hint="eastAsia" w:ascii="仿宋_GB2312" w:hAnsi="仿宋_GB2312" w:eastAsia="仿宋_GB2312" w:cs="仿宋_GB2312"/>
          <w:color w:val="auto"/>
          <w:sz w:val="32"/>
          <w:szCs w:val="32"/>
        </w:rPr>
        <w:t>评分标准见表3</w:t>
      </w:r>
    </w:p>
    <w:p>
      <w:pPr>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表3.实战能力测试评分标准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843"/>
        <w:gridCol w:w="2126"/>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项目</w:t>
            </w:r>
          </w:p>
        </w:tc>
        <w:tc>
          <w:tcPr>
            <w:tcW w:w="1843"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60分以下</w:t>
            </w:r>
          </w:p>
        </w:tc>
        <w:tc>
          <w:tcPr>
            <w:tcW w:w="212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60-79分</w:t>
            </w:r>
          </w:p>
        </w:tc>
        <w:tc>
          <w:tcPr>
            <w:tcW w:w="203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80-100分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技术运用合理性30％</w:t>
            </w:r>
          </w:p>
        </w:tc>
        <w:tc>
          <w:tcPr>
            <w:tcW w:w="1843"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不合理</w:t>
            </w:r>
          </w:p>
        </w:tc>
        <w:tc>
          <w:tcPr>
            <w:tcW w:w="212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较合理</w:t>
            </w:r>
          </w:p>
        </w:tc>
        <w:tc>
          <w:tcPr>
            <w:tcW w:w="203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战术意识30％</w:t>
            </w:r>
          </w:p>
        </w:tc>
        <w:tc>
          <w:tcPr>
            <w:tcW w:w="1843"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弱</w:t>
            </w:r>
          </w:p>
        </w:tc>
        <w:tc>
          <w:tcPr>
            <w:tcW w:w="212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较强</w:t>
            </w:r>
          </w:p>
        </w:tc>
        <w:tc>
          <w:tcPr>
            <w:tcW w:w="203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拼抢与奔跑能力30%</w:t>
            </w:r>
          </w:p>
        </w:tc>
        <w:tc>
          <w:tcPr>
            <w:tcW w:w="1843"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弱</w:t>
            </w:r>
          </w:p>
        </w:tc>
        <w:tc>
          <w:tcPr>
            <w:tcW w:w="212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较强</w:t>
            </w:r>
          </w:p>
        </w:tc>
        <w:tc>
          <w:tcPr>
            <w:tcW w:w="203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思想品质与心理素质20%</w:t>
            </w:r>
          </w:p>
        </w:tc>
        <w:tc>
          <w:tcPr>
            <w:tcW w:w="1843"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差</w:t>
            </w:r>
          </w:p>
        </w:tc>
        <w:tc>
          <w:tcPr>
            <w:tcW w:w="212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较好</w:t>
            </w:r>
          </w:p>
        </w:tc>
        <w:tc>
          <w:tcPr>
            <w:tcW w:w="203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好</w:t>
            </w:r>
          </w:p>
        </w:tc>
      </w:tr>
    </w:tbl>
    <w:p>
      <w:pPr>
        <w:pageBreakBefore w:val="0"/>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二、守门员测试方法与评分标准 </w:t>
      </w:r>
    </w:p>
    <w:p>
      <w:pPr>
        <w:pageBreakBefore w:val="0"/>
        <w:kinsoku/>
        <w:wordWrap/>
        <w:overflowPunct/>
        <w:topLinePunct w:val="0"/>
        <w:autoSpaceDE/>
        <w:autoSpaceDN/>
        <w:bidi w:val="0"/>
        <w:adjustRightInd/>
        <w:snapToGrid/>
        <w:spacing w:beforeAutospacing="0" w:afterAutospacing="0"/>
        <w:ind w:firstLine="480"/>
        <w:textAlignment w:val="auto"/>
        <w:rPr>
          <w:rStyle w:val="19"/>
          <w:rFonts w:hint="eastAsia" w:ascii="仿宋_GB2312" w:hAnsi="仿宋_GB2312" w:eastAsia="仿宋_GB2312" w:cs="仿宋_GB2312"/>
          <w:b w:val="0"/>
          <w:color w:val="auto"/>
          <w:sz w:val="32"/>
          <w:szCs w:val="32"/>
        </w:rPr>
      </w:pPr>
      <w:r>
        <w:rPr>
          <w:rFonts w:hint="eastAsia" w:ascii="仿宋_GB2312" w:hAnsi="仿宋_GB2312" w:eastAsia="仿宋_GB2312" w:cs="仿宋_GB2312"/>
          <w:color w:val="auto"/>
          <w:sz w:val="32"/>
          <w:szCs w:val="32"/>
        </w:rPr>
        <w:t>50米行进间颠球（20分）、定位球传准（20分）、接球与扑球技术评定（30分）、比赛实战能力（30分），满分 100 分。</w:t>
      </w:r>
    </w:p>
    <w:p>
      <w:pPr>
        <w:pageBreakBefore w:val="0"/>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（一）50米行进间颠球</w:t>
      </w:r>
    </w:p>
    <w:p>
      <w:pPr>
        <w:pageBreakBefore w:val="0"/>
        <w:widowControl/>
        <w:kinsoku/>
        <w:wordWrap/>
        <w:overflowPunct/>
        <w:topLinePunct w:val="0"/>
        <w:autoSpaceDE/>
        <w:autoSpaceDN/>
        <w:bidi w:val="0"/>
        <w:adjustRightInd/>
        <w:snapToGrid/>
        <w:spacing w:beforeAutospacing="0" w:afterAutospacing="0"/>
        <w:ind w:firstLine="48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考生必须从 50 米起点处用身体的有效部位将球颠到终点。每人两次机会， 取最好成绩。按权重计算最终得分。评分标准见表1。</w:t>
      </w:r>
    </w:p>
    <w:p>
      <w:pPr>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表1. 50米行进间颠球测试评分标准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分值</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成绩（米）</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分值</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成绩（米）</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分值</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成绩（米）</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分值</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成绩（米）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50m</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67</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47m</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77</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66</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87</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76</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44m</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65</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97</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86</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75</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64</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96</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49m</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85</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74</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63</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95</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84</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46m</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73</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62</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94</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83</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72</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43m</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61</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93</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82</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71</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60</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92</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48m</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81</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315" w:firstLineChars="150"/>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40</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315" w:firstLineChars="150"/>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91</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45m</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315" w:firstLineChars="150"/>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315" w:firstLineChars="150"/>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90</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79</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ind w:firstLine="420"/>
              <w:jc w:val="center"/>
              <w:textAlignment w:val="auto"/>
              <w:rPr>
                <w:rFonts w:hint="eastAsia" w:ascii="仿宋_GB2312" w:hAnsi="仿宋_GB2312" w:eastAsia="仿宋_GB2312" w:cs="仿宋_GB2312"/>
                <w:color w:val="auto"/>
                <w:kern w:val="0"/>
                <w:sz w:val="21"/>
                <w:szCs w:val="21"/>
              </w:rPr>
            </w:pP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68</w:t>
            </w:r>
          </w:p>
        </w:tc>
        <w:tc>
          <w:tcPr>
            <w:tcW w:w="1065" w:type="dxa"/>
            <w:noWrap w:val="0"/>
            <w:vAlign w:val="top"/>
          </w:tcPr>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42m</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420"/>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0</w:t>
            </w:r>
          </w:p>
        </w:tc>
        <w:tc>
          <w:tcPr>
            <w:tcW w:w="1066" w:type="dxa"/>
            <w:noWrap w:val="0"/>
            <w:vAlign w:val="top"/>
          </w:tcPr>
          <w:p>
            <w:pPr>
              <w:pageBreakBefore w:val="0"/>
              <w:kinsoku/>
              <w:wordWrap/>
              <w:overflowPunct/>
              <w:topLinePunct w:val="0"/>
              <w:autoSpaceDE/>
              <w:autoSpaceDN/>
              <w:bidi w:val="0"/>
              <w:adjustRightInd/>
              <w:snapToGrid/>
              <w:spacing w:beforeAutospacing="0" w:afterAutospacing="0"/>
              <w:ind w:firstLine="315" w:firstLineChars="150"/>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10m</w:t>
            </w:r>
          </w:p>
        </w:tc>
      </w:tr>
    </w:tbl>
    <w:p>
      <w:pPr>
        <w:pageBreakBefore w:val="0"/>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（二）定位球传准</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（一）场地设置</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1.以某点为圆心，分别以2.5米和3.5米为半径，画里、外两个圈。圆心处插一根高1.5米彩色小旗标竿，作为传准的目标。</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2.从圆心处以25米为半径，向任意方向画—条长5米的弧线，为传球限制线。（图1）</w:t>
      </w:r>
    </w:p>
    <w:p>
      <w:pPr>
        <w:pageBreakBefore w:val="0"/>
        <w:kinsoku/>
        <w:wordWrap/>
        <w:overflowPunct/>
        <w:topLinePunct w:val="0"/>
        <w:autoSpaceDE/>
        <w:autoSpaceDN/>
        <w:bidi w:val="0"/>
        <w:adjustRightInd/>
        <w:snapToGrid/>
        <w:spacing w:beforeAutospacing="0" w:afterAutospacing="0" w:line="276" w:lineRule="auto"/>
        <w:ind w:firstLine="420" w:firstLineChars="200"/>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114300" distR="114300">
            <wp:extent cx="3705225" cy="1219200"/>
            <wp:effectExtent l="0" t="0" r="1333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3705225" cy="121920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276" w:lineRule="auto"/>
        <w:jc w:val="center"/>
        <w:textAlignment w:val="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图1：定位球传准示意图</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（二）测试方法</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1.考生将足球放在限制线上，用任一脚背内侧向圈里传球，球落在圈里和线上均有效。</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2.每人测5次，均记成绩，取5次成绩之和。</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（三）评分标准</w:t>
      </w:r>
    </w:p>
    <w:p>
      <w:pPr>
        <w:pageBreakBefore w:val="0"/>
        <w:kinsoku/>
        <w:wordWrap/>
        <w:overflowPunct/>
        <w:topLinePunct w:val="0"/>
        <w:autoSpaceDE/>
        <w:autoSpaceDN/>
        <w:bidi w:val="0"/>
        <w:adjustRightInd/>
        <w:snapToGrid/>
        <w:spacing w:beforeAutospacing="0" w:afterAutospacing="0" w:line="276" w:lineRule="auto"/>
        <w:ind w:firstLine="640" w:firstLineChars="200"/>
        <w:textAlignment w:val="auto"/>
        <w:rPr>
          <w:rFonts w:hint="eastAsia" w:ascii="仿宋_GB2312" w:hAnsi="仿宋_GB2312" w:eastAsia="仿宋_GB2312" w:cs="仿宋_GB2312"/>
          <w:b w:val="0"/>
          <w:color w:val="auto"/>
          <w:sz w:val="32"/>
          <w:szCs w:val="32"/>
        </w:rPr>
      </w:pPr>
      <w:r>
        <w:rPr>
          <w:rFonts w:hint="eastAsia" w:ascii="仿宋_GB2312" w:hAnsi="仿宋_GB2312" w:eastAsia="仿宋_GB2312" w:cs="仿宋_GB2312"/>
          <w:color w:val="auto"/>
          <w:sz w:val="32"/>
          <w:szCs w:val="32"/>
        </w:rPr>
        <w:t>每传入半径为2.5米圈者，得20分；每传入半径为3.5米圈者，得10分；未传入圈者得零分。球的落点在线上，以高分计算。</w:t>
      </w:r>
      <w:r>
        <w:rPr>
          <w:rFonts w:hint="eastAsia" w:ascii="仿宋_GB2312" w:hAnsi="仿宋_GB2312" w:eastAsia="仿宋_GB2312" w:cs="仿宋_GB2312"/>
          <w:color w:val="auto"/>
          <w:kern w:val="0"/>
          <w:sz w:val="32"/>
          <w:szCs w:val="32"/>
        </w:rPr>
        <w:t>按权重计算最终得分。</w:t>
      </w:r>
    </w:p>
    <w:p>
      <w:pPr>
        <w:pageBreakBefore w:val="0"/>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（三）接球与扑球技术评定</w:t>
      </w:r>
    </w:p>
    <w:p>
      <w:pPr>
        <w:pageBreakBefore w:val="0"/>
        <w:kinsoku/>
        <w:wordWrap/>
        <w:overflowPunct/>
        <w:topLinePunct w:val="0"/>
        <w:autoSpaceDE/>
        <w:autoSpaceDN/>
        <w:bidi w:val="0"/>
        <w:adjustRightInd/>
        <w:snapToGrid/>
        <w:spacing w:beforeAutospacing="0" w:afterAutospacing="0"/>
        <w:ind w:firstLine="48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由主考官分别在11米和16.5米处踢出地滚球、平高球、高球射门，守门员根据不同来球，用合理手型部位将球接住或将球扑、托出球门外。</w:t>
      </w:r>
      <w:r>
        <w:rPr>
          <w:rFonts w:hint="eastAsia" w:ascii="仿宋_GB2312" w:hAnsi="仿宋_GB2312" w:eastAsia="仿宋_GB2312" w:cs="仿宋_GB2312"/>
          <w:color w:val="auto"/>
          <w:kern w:val="0"/>
          <w:sz w:val="32"/>
          <w:szCs w:val="32"/>
        </w:rPr>
        <w:t>按权重计算最终得分。</w:t>
      </w:r>
      <w:r>
        <w:rPr>
          <w:rFonts w:hint="eastAsia" w:ascii="仿宋_GB2312" w:hAnsi="仿宋_GB2312" w:eastAsia="仿宋_GB2312" w:cs="仿宋_GB2312"/>
          <w:color w:val="auto"/>
          <w:sz w:val="32"/>
          <w:szCs w:val="32"/>
        </w:rPr>
        <w:t>评分标准见表6。</w:t>
      </w:r>
    </w:p>
    <w:p>
      <w:pPr>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表6.接球与扑球测试评分标准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分值</w:t>
            </w:r>
          </w:p>
        </w:tc>
        <w:tc>
          <w:tcPr>
            <w:tcW w:w="2130" w:type="dxa"/>
            <w:noWrap w:val="0"/>
            <w:vAlign w:val="top"/>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19分以下</w:t>
            </w:r>
          </w:p>
        </w:tc>
        <w:tc>
          <w:tcPr>
            <w:tcW w:w="2131" w:type="dxa"/>
            <w:noWrap w:val="0"/>
            <w:vAlign w:val="top"/>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20-24分</w:t>
            </w:r>
          </w:p>
        </w:tc>
        <w:tc>
          <w:tcPr>
            <w:tcW w:w="2131" w:type="dxa"/>
            <w:noWrap w:val="0"/>
            <w:vAlign w:val="top"/>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25-30分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技术技能要求</w:t>
            </w:r>
          </w:p>
        </w:tc>
        <w:tc>
          <w:tcPr>
            <w:tcW w:w="2130" w:type="dxa"/>
            <w:noWrap w:val="0"/>
            <w:vAlign w:val="center"/>
          </w:tcPr>
          <w:p>
            <w:pPr>
              <w:pStyle w:val="18"/>
              <w:pageBreakBefore w:val="0"/>
              <w:kinsoku/>
              <w:wordWrap/>
              <w:overflowPunct/>
              <w:topLinePunct w:val="0"/>
              <w:autoSpaceDE/>
              <w:autoSpaceDN/>
              <w:bidi w:val="0"/>
              <w:adjustRightInd/>
              <w:snapToGrid/>
              <w:spacing w:beforeLines="0" w:beforeAutospacing="0" w:afterLines="0" w:afterAutospacing="0"/>
              <w:jc w:val="both"/>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扑球动作僵硬，接球手型不正确，准确率差。</w:t>
            </w:r>
          </w:p>
        </w:tc>
        <w:tc>
          <w:tcPr>
            <w:tcW w:w="2131" w:type="dxa"/>
            <w:noWrap w:val="0"/>
            <w:vAlign w:val="center"/>
          </w:tcPr>
          <w:p>
            <w:pPr>
              <w:pStyle w:val="18"/>
              <w:pageBreakBefore w:val="0"/>
              <w:kinsoku/>
              <w:wordWrap/>
              <w:overflowPunct/>
              <w:topLinePunct w:val="0"/>
              <w:autoSpaceDE/>
              <w:autoSpaceDN/>
              <w:bidi w:val="0"/>
              <w:adjustRightInd/>
              <w:snapToGrid/>
              <w:spacing w:beforeLines="0" w:beforeAutospacing="0" w:afterLines="0" w:afterAutospacing="0"/>
              <w:jc w:val="both"/>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扑球动作较舒展、合理，接球手型比较正确、合理，准确率较高。</w:t>
            </w:r>
          </w:p>
        </w:tc>
        <w:tc>
          <w:tcPr>
            <w:tcW w:w="2131" w:type="dxa"/>
            <w:noWrap w:val="0"/>
            <w:vAlign w:val="center"/>
          </w:tcPr>
          <w:p>
            <w:pPr>
              <w:pStyle w:val="18"/>
              <w:pageBreakBefore w:val="0"/>
              <w:kinsoku/>
              <w:wordWrap/>
              <w:overflowPunct/>
              <w:topLinePunct w:val="0"/>
              <w:autoSpaceDE/>
              <w:autoSpaceDN/>
              <w:bidi w:val="0"/>
              <w:adjustRightInd/>
              <w:snapToGrid/>
              <w:spacing w:beforeLines="0" w:beforeAutospacing="0" w:afterLines="0" w:afterAutospacing="0"/>
              <w:jc w:val="both"/>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站位合理，扑球动作舒展、合理，接球手型正确、合理，准确率高，第二反应灵敏。</w:t>
            </w:r>
          </w:p>
        </w:tc>
      </w:tr>
    </w:tbl>
    <w:p>
      <w:pPr>
        <w:pStyle w:val="4"/>
        <w:pageBreakBefore w:val="0"/>
        <w:kinsoku/>
        <w:wordWrap/>
        <w:overflowPunct/>
        <w:topLinePunct w:val="0"/>
        <w:autoSpaceDE/>
        <w:autoSpaceDN/>
        <w:bidi w:val="0"/>
        <w:adjustRightInd/>
        <w:snapToGrid/>
        <w:spacing w:beforeLines="0" w:beforeAutospacing="0" w:afterLines="0" w:afterAutospacing="0" w:line="240" w:lineRule="auto"/>
        <w:textAlignment w:val="auto"/>
        <w:outlineLvl w:val="9"/>
        <w:rPr>
          <w:rFonts w:hint="eastAsia" w:ascii="仿宋_GB2312" w:hAnsi="仿宋_GB2312" w:eastAsia="仿宋_GB2312" w:cs="仿宋_GB2312"/>
          <w:b w:val="0"/>
          <w:color w:val="auto"/>
          <w:sz w:val="24"/>
        </w:rPr>
      </w:pPr>
    </w:p>
    <w:p>
      <w:pPr>
        <w:pageBreakBefore w:val="0"/>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（四）比赛实战能力</w:t>
      </w:r>
    </w:p>
    <w:p>
      <w:pPr>
        <w:pageBreakBefore w:val="0"/>
        <w:kinsoku/>
        <w:wordWrap/>
        <w:overflowPunct/>
        <w:topLinePunct w:val="0"/>
        <w:autoSpaceDE/>
        <w:autoSpaceDN/>
        <w:bidi w:val="0"/>
        <w:adjustRightInd/>
        <w:snapToGrid/>
        <w:spacing w:beforeAutospacing="0" w:afterAutospacing="0"/>
        <w:ind w:firstLine="48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参加考试组织的足球比赛，时间为 30—40 分钟，评分标准见表7。</w:t>
      </w:r>
    </w:p>
    <w:p>
      <w:pPr>
        <w:pageBreakBefore w:val="0"/>
        <w:widowControl/>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表7.比赛实战能力测试评分标准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分值</w:t>
            </w:r>
          </w:p>
        </w:tc>
        <w:tc>
          <w:tcPr>
            <w:tcW w:w="2130" w:type="dxa"/>
            <w:noWrap w:val="0"/>
            <w:vAlign w:val="top"/>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19分以下</w:t>
            </w:r>
          </w:p>
        </w:tc>
        <w:tc>
          <w:tcPr>
            <w:tcW w:w="2131" w:type="dxa"/>
            <w:noWrap w:val="0"/>
            <w:vAlign w:val="top"/>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20-24分</w:t>
            </w:r>
          </w:p>
        </w:tc>
        <w:tc>
          <w:tcPr>
            <w:tcW w:w="2131" w:type="dxa"/>
            <w:noWrap w:val="0"/>
            <w:vAlign w:val="top"/>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25-30分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18"/>
              <w:pageBreakBefore w:val="0"/>
              <w:kinsoku/>
              <w:wordWrap/>
              <w:overflowPunct/>
              <w:topLinePunct w:val="0"/>
              <w:autoSpaceDE/>
              <w:autoSpaceDN/>
              <w:bidi w:val="0"/>
              <w:adjustRightInd/>
              <w:snapToGrid/>
              <w:spacing w:beforeLines="0" w:beforeAutospacing="0" w:afterLines="0" w:afterAutospacing="0"/>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技术技能要求</w:t>
            </w:r>
          </w:p>
        </w:tc>
        <w:tc>
          <w:tcPr>
            <w:tcW w:w="2130" w:type="dxa"/>
            <w:noWrap w:val="0"/>
            <w:vAlign w:val="center"/>
          </w:tcPr>
          <w:p>
            <w:pPr>
              <w:pStyle w:val="18"/>
              <w:pageBreakBefore w:val="0"/>
              <w:kinsoku/>
              <w:wordWrap/>
              <w:overflowPunct/>
              <w:topLinePunct w:val="0"/>
              <w:autoSpaceDE/>
              <w:autoSpaceDN/>
              <w:bidi w:val="0"/>
              <w:adjustRightInd/>
              <w:snapToGrid/>
              <w:spacing w:beforeLines="0" w:beforeAutospacing="0" w:afterLines="0" w:afterAutospacing="0"/>
              <w:jc w:val="both"/>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站位不合理，技术运用不恰当，组织进攻、防守能力差，反应不灵敏，接、扑球成功率低。</w:t>
            </w:r>
          </w:p>
        </w:tc>
        <w:tc>
          <w:tcPr>
            <w:tcW w:w="2131" w:type="dxa"/>
            <w:noWrap w:val="0"/>
            <w:vAlign w:val="center"/>
          </w:tcPr>
          <w:p>
            <w:pPr>
              <w:pStyle w:val="18"/>
              <w:pageBreakBefore w:val="0"/>
              <w:kinsoku/>
              <w:wordWrap/>
              <w:overflowPunct/>
              <w:topLinePunct w:val="0"/>
              <w:autoSpaceDE/>
              <w:autoSpaceDN/>
              <w:bidi w:val="0"/>
              <w:adjustRightInd/>
              <w:snapToGrid/>
              <w:spacing w:beforeLines="0" w:beforeAutospacing="0" w:afterLines="0" w:afterAutospacing="0"/>
              <w:jc w:val="both"/>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站位比较合理，技术运用比较恰当，组织进攻、防守能力比较强，反应比较灵敏，接、扑球成功率比较高。</w:t>
            </w:r>
          </w:p>
        </w:tc>
        <w:tc>
          <w:tcPr>
            <w:tcW w:w="2131" w:type="dxa"/>
            <w:noWrap w:val="0"/>
            <w:vAlign w:val="center"/>
          </w:tcPr>
          <w:p>
            <w:pPr>
              <w:pStyle w:val="18"/>
              <w:pageBreakBefore w:val="0"/>
              <w:kinsoku/>
              <w:wordWrap/>
              <w:overflowPunct/>
              <w:topLinePunct w:val="0"/>
              <w:autoSpaceDE/>
              <w:autoSpaceDN/>
              <w:bidi w:val="0"/>
              <w:adjustRightInd/>
              <w:snapToGrid/>
              <w:spacing w:beforeLines="0" w:beforeAutospacing="0" w:afterLines="0" w:afterAutospacing="0"/>
              <w:jc w:val="both"/>
              <w:textAlignment w:val="auto"/>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站位合理，技术运用恰当，组织进攻、防守能力强，反应灵敏，接、扑球成功率高。</w:t>
            </w:r>
          </w:p>
        </w:tc>
      </w:tr>
    </w:tbl>
    <w:p>
      <w:pPr>
        <w:pageBreakBefore w:val="0"/>
        <w:kinsoku/>
        <w:wordWrap/>
        <w:overflowPunct/>
        <w:topLinePunct w:val="0"/>
        <w:autoSpaceDE/>
        <w:autoSpaceDN/>
        <w:bidi w:val="0"/>
        <w:adjustRightInd/>
        <w:snapToGrid/>
        <w:spacing w:beforeAutospacing="0" w:afterAutospacing="0"/>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sz w:val="44"/>
          <w:szCs w:val="44"/>
          <w:lang w:val="en-US" w:eastAsia="zh-CN"/>
        </w:rPr>
        <w:t>（女子）</w:t>
      </w:r>
    </w:p>
    <w:p>
      <w:pPr>
        <w:pageBreakBefore w:val="0"/>
        <w:widowControl/>
        <w:kinsoku/>
        <w:wordWrap/>
        <w:overflowPunct/>
        <w:topLinePunct w:val="0"/>
        <w:autoSpaceDE/>
        <w:autoSpaceDN/>
        <w:bidi w:val="0"/>
        <w:adjustRightInd/>
        <w:snapToGrid/>
        <w:spacing w:beforeAutospacing="0" w:afterAutospacing="0" w:line="480" w:lineRule="exact"/>
        <w:ind w:firstLine="643" w:firstLineChars="200"/>
        <w:jc w:val="left"/>
        <w:textAlignment w:val="auto"/>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一、考试内容</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Cs/>
          <w:color w:val="auto"/>
          <w:kern w:val="0"/>
          <w:sz w:val="32"/>
          <w:szCs w:val="32"/>
        </w:rPr>
        <w:t>评分标准采用 100 分制，按各项测试成绩的得分累计评定总成绩，总分65分达标，80分优秀，满分100分。</w:t>
      </w:r>
    </w:p>
    <w:p>
      <w:pPr>
        <w:pageBreakBefore w:val="0"/>
        <w:widowControl/>
        <w:kinsoku/>
        <w:wordWrap/>
        <w:overflowPunct/>
        <w:topLinePunct w:val="0"/>
        <w:autoSpaceDE/>
        <w:autoSpaceDN/>
        <w:bidi w:val="0"/>
        <w:adjustRightInd/>
        <w:snapToGrid/>
        <w:spacing w:beforeAutospacing="0" w:afterAutospacing="0" w:line="480" w:lineRule="exact"/>
        <w:ind w:right="105" w:rightChars="50" w:firstLine="643" w:firstLineChars="200"/>
        <w:jc w:val="left"/>
        <w:textAlignment w:val="auto"/>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（一）</w:t>
      </w:r>
      <w:r>
        <w:rPr>
          <w:rFonts w:hint="eastAsia" w:ascii="仿宋_GB2312" w:hAnsi="仿宋_GB2312" w:eastAsia="仿宋_GB2312" w:cs="仿宋_GB2312"/>
          <w:b/>
          <w:bCs/>
          <w:color w:val="auto"/>
          <w:kern w:val="0"/>
          <w:sz w:val="32"/>
          <w:szCs w:val="32"/>
        </w:rPr>
        <w:t>颠球</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20 分</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 xml:space="preserve"> </w:t>
      </w:r>
    </w:p>
    <w:p>
      <w:pPr>
        <w:pageBreakBefore w:val="0"/>
        <w:kinsoku/>
        <w:wordWrap/>
        <w:overflowPunct/>
        <w:topLinePunct w:val="0"/>
        <w:autoSpaceDE/>
        <w:autoSpaceDN/>
        <w:bidi w:val="0"/>
        <w:adjustRightInd/>
        <w:snapToGrid/>
        <w:spacing w:beforeAutospacing="0" w:afterAutospacing="0" w:line="4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测试方法：</w:t>
      </w:r>
      <w:r>
        <w:rPr>
          <w:rFonts w:hint="eastAsia" w:ascii="仿宋_GB2312" w:hAnsi="仿宋_GB2312" w:eastAsia="仿宋_GB2312" w:cs="仿宋_GB2312"/>
          <w:color w:val="auto"/>
          <w:sz w:val="32"/>
          <w:szCs w:val="32"/>
        </w:rPr>
        <w:t>受试者可用脚、大腿、胸、肩和头等各个部位，随意连续颠球。主考者数计颠球个数。如果球落地，则为一次颠球结束。</w:t>
      </w:r>
      <w:r>
        <w:rPr>
          <w:rFonts w:hint="eastAsia" w:ascii="仿宋_GB2312" w:hAnsi="仿宋_GB2312" w:eastAsia="仿宋_GB2312" w:cs="仿宋_GB2312"/>
          <w:color w:val="auto"/>
          <w:kern w:val="0"/>
          <w:sz w:val="32"/>
          <w:szCs w:val="32"/>
        </w:rPr>
        <w:t>40个为满分，每</w:t>
      </w:r>
      <w:r>
        <w:rPr>
          <w:rFonts w:hint="eastAsia" w:ascii="仿宋_GB2312" w:hAnsi="仿宋_GB2312" w:eastAsia="仿宋_GB2312" w:cs="仿宋_GB2312"/>
          <w:color w:val="auto"/>
          <w:kern w:val="0"/>
          <w:sz w:val="32"/>
          <w:szCs w:val="32"/>
          <w:lang w:eastAsia="zh-CN"/>
        </w:rPr>
        <w:t>少</w:t>
      </w:r>
      <w:r>
        <w:rPr>
          <w:rFonts w:hint="eastAsia" w:ascii="仿宋_GB2312" w:hAnsi="仿宋_GB2312" w:eastAsia="仿宋_GB2312" w:cs="仿宋_GB2312"/>
          <w:color w:val="auto"/>
          <w:kern w:val="0"/>
          <w:sz w:val="32"/>
          <w:szCs w:val="32"/>
        </w:rPr>
        <w:t>一个递减0.5分，总分20分。</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评分标准：每人两次取最佳成绩。评分标准如下：</w:t>
      </w:r>
    </w:p>
    <w:tbl>
      <w:tblPr>
        <w:tblStyle w:val="12"/>
        <w:tblW w:w="826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9"/>
        <w:gridCol w:w="552"/>
        <w:gridCol w:w="539"/>
        <w:gridCol w:w="552"/>
        <w:gridCol w:w="540"/>
        <w:gridCol w:w="553"/>
        <w:gridCol w:w="540"/>
        <w:gridCol w:w="553"/>
        <w:gridCol w:w="540"/>
        <w:gridCol w:w="553"/>
        <w:gridCol w:w="541"/>
        <w:gridCol w:w="553"/>
        <w:gridCol w:w="541"/>
        <w:gridCol w:w="553"/>
        <w:gridCol w:w="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blCellSpacing w:w="0" w:type="dxa"/>
          <w:jc w:val="center"/>
        </w:trPr>
        <w:tc>
          <w:tcPr>
            <w:tcW w:w="60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次数</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53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blCellSpacing w:w="0" w:type="dxa"/>
          <w:jc w:val="center"/>
        </w:trPr>
        <w:tc>
          <w:tcPr>
            <w:tcW w:w="60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得分</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0.5</w:t>
            </w:r>
          </w:p>
        </w:tc>
        <w:tc>
          <w:tcPr>
            <w:tcW w:w="53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4.5</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5.5</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6.5</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blCellSpacing w:w="0" w:type="dxa"/>
          <w:jc w:val="center"/>
        </w:trPr>
        <w:tc>
          <w:tcPr>
            <w:tcW w:w="60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次数</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53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19</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21</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22</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23</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24</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25</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26</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27</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blCellSpacing w:w="0" w:type="dxa"/>
          <w:jc w:val="center"/>
        </w:trPr>
        <w:tc>
          <w:tcPr>
            <w:tcW w:w="60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得分</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7.5</w:t>
            </w:r>
          </w:p>
        </w:tc>
        <w:tc>
          <w:tcPr>
            <w:tcW w:w="53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11.5</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12.5</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13.5</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blCellSpacing w:w="0" w:type="dxa"/>
          <w:jc w:val="center"/>
        </w:trPr>
        <w:tc>
          <w:tcPr>
            <w:tcW w:w="60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次数</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29</w:t>
            </w:r>
          </w:p>
        </w:tc>
        <w:tc>
          <w:tcPr>
            <w:tcW w:w="53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30</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31</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32</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33</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34</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36</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37</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38</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39</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40</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blCellSpacing w:w="0" w:type="dxa"/>
          <w:jc w:val="center"/>
        </w:trPr>
        <w:tc>
          <w:tcPr>
            <w:tcW w:w="60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得分</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14.5</w:t>
            </w:r>
          </w:p>
        </w:tc>
        <w:tc>
          <w:tcPr>
            <w:tcW w:w="539"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552"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17.5</w:t>
            </w:r>
          </w:p>
        </w:tc>
        <w:tc>
          <w:tcPr>
            <w:tcW w:w="54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18.5</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19</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19.5</w:t>
            </w: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w:t>
            </w:r>
          </w:p>
        </w:tc>
        <w:tc>
          <w:tcPr>
            <w:tcW w:w="553"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szCs w:val="21"/>
              </w:rPr>
            </w:pPr>
          </w:p>
        </w:tc>
        <w:tc>
          <w:tcPr>
            <w:tcW w:w="54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szCs w:val="21"/>
              </w:rPr>
            </w:pPr>
          </w:p>
        </w:tc>
      </w:tr>
    </w:tbl>
    <w:p>
      <w:pPr>
        <w:pageBreakBefore w:val="0"/>
        <w:widowControl/>
        <w:tabs>
          <w:tab w:val="right" w:pos="8499"/>
        </w:tabs>
        <w:kinsoku/>
        <w:wordWrap/>
        <w:overflowPunct/>
        <w:topLinePunct w:val="0"/>
        <w:autoSpaceDE/>
        <w:autoSpaceDN/>
        <w:bidi w:val="0"/>
        <w:adjustRightInd/>
        <w:snapToGrid/>
        <w:spacing w:beforeAutospacing="0" w:afterAutospacing="0" w:line="480" w:lineRule="exact"/>
        <w:ind w:firstLine="636" w:firstLineChars="198"/>
        <w:jc w:val="left"/>
        <w:textAlignment w:val="auto"/>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color w:val="auto"/>
          <w:kern w:val="0"/>
          <w:sz w:val="32"/>
          <w:szCs w:val="32"/>
        </w:rPr>
        <w:t>（二）</w:t>
      </w:r>
      <w:r>
        <w:rPr>
          <w:rFonts w:hint="eastAsia" w:ascii="仿宋_GB2312" w:hAnsi="仿宋_GB2312" w:eastAsia="仿宋_GB2312" w:cs="仿宋_GB2312"/>
          <w:b/>
          <w:bCs/>
          <w:color w:val="auto"/>
          <w:kern w:val="0"/>
          <w:sz w:val="32"/>
          <w:szCs w:val="32"/>
        </w:rPr>
        <w:t>定点吊准</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20分</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 xml:space="preserve"> </w:t>
      </w:r>
      <w:r>
        <w:rPr>
          <w:rFonts w:hint="eastAsia" w:ascii="仿宋_GB2312" w:hAnsi="仿宋_GB2312" w:eastAsia="仿宋_GB2312" w:cs="仿宋_GB2312"/>
          <w:b/>
          <w:bCs/>
          <w:color w:val="auto"/>
          <w:kern w:val="0"/>
          <w:sz w:val="32"/>
          <w:szCs w:val="32"/>
        </w:rPr>
        <w:tab/>
      </w:r>
    </w:p>
    <w:p>
      <w:pPr>
        <w:pageBreakBefore w:val="0"/>
        <w:widowControl/>
        <w:kinsoku/>
        <w:wordWrap/>
        <w:overflowPunct/>
        <w:topLinePunct w:val="0"/>
        <w:autoSpaceDE/>
        <w:autoSpaceDN/>
        <w:bidi w:val="0"/>
        <w:adjustRightInd/>
        <w:snapToGrid/>
        <w:spacing w:beforeAutospacing="0" w:afterAutospacing="0" w:line="480" w:lineRule="exact"/>
        <w:ind w:firstLine="480" w:firstLineChars="15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 测试方法： 测试者用脚内侧向距离20～25米处半经分别为1米、2米、3米的同心圆定点吊准，足球落点得分分别为3分、2分、1分，每人5次定点吊准，计总成绩。</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评分标准： 总分为 15 分，技评为 5 分</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技评按四级评分：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优秀（ 4.1— 5 ）分 传球动作方法正确、协调、落点弧度好。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良好（ 3.1—4.0 ）分 传球动作方法正确、较协调、落点弧度较好。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及格（ 2.5—3.0 ）分 传球动作方法较正确、较协调、落点弧度较好。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不及格 (2..4 分以下 ) 传球动作方法不正确、不协调、落点弧度不好。 </w:t>
      </w:r>
    </w:p>
    <w:p>
      <w:pPr>
        <w:pageBreakBefore w:val="0"/>
        <w:widowControl/>
        <w:kinsoku/>
        <w:wordWrap/>
        <w:overflowPunct/>
        <w:topLinePunct w:val="0"/>
        <w:autoSpaceDE/>
        <w:autoSpaceDN/>
        <w:bidi w:val="0"/>
        <w:adjustRightInd/>
        <w:snapToGrid/>
        <w:spacing w:beforeAutospacing="0" w:afterAutospacing="0" w:line="480" w:lineRule="exact"/>
        <w:ind w:firstLine="643" w:firstLineChars="200"/>
        <w:jc w:val="left"/>
        <w:textAlignment w:val="auto"/>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bCs/>
          <w:color w:val="auto"/>
          <w:kern w:val="0"/>
          <w:sz w:val="32"/>
          <w:szCs w:val="32"/>
        </w:rPr>
        <w:t>（三） 20米运球过竿射门</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20分</w:t>
      </w:r>
      <w:r>
        <w:rPr>
          <w:rFonts w:hint="eastAsia" w:ascii="仿宋_GB2312" w:hAnsi="仿宋_GB2312" w:eastAsia="仿宋_GB2312" w:cs="仿宋_GB2312"/>
          <w:b/>
          <w:bCs/>
          <w:color w:val="auto"/>
          <w:kern w:val="0"/>
          <w:sz w:val="32"/>
          <w:szCs w:val="32"/>
          <w:lang w:eastAsia="zh-CN"/>
        </w:rPr>
        <w:t>）</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 场地：距球门两立柱内沿 1.5 米 处从横梁到地面垂直拉一条绳子为射门限制区。在禁区前设置</w:t>
      </w:r>
      <w:r>
        <w:rPr>
          <w:rFonts w:hint="eastAsia" w:ascii="仿宋_GB2312" w:hAnsi="仿宋_GB2312" w:eastAsia="仿宋_GB2312" w:cs="仿宋_GB2312"/>
          <w:color w:val="auto"/>
          <w:sz w:val="32"/>
          <w:szCs w:val="32"/>
        </w:rPr>
        <w:t>9个杆，在离杆大约2米的地方开始运球，前5个杆的间距是2米，后4个杆的间距是1.5米，从运球开始计时，到最后球进入球门停表。</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2. 测试方法： 球放在起点线上，脚触球即开表，运球者逐个绕过杆，绕过最后一根杆后，在禁区前射门，当球越过球门线后停表。 运球中漏杆或未射中则不计该次成绩，球弹横梁或立柱进入规定区为有效。每人三次取最佳成绩。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3. 评分标准：总分 20 分（达标 15 分，技评 5 分） </w:t>
      </w:r>
    </w:p>
    <w:p>
      <w:pPr>
        <w:pageBreakBefore w:val="0"/>
        <w:widowControl/>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  </w:t>
      </w:r>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rPr>
        <w:t xml:space="preserve">达标成绩 </w:t>
      </w:r>
    </w:p>
    <w:tbl>
      <w:tblPr>
        <w:tblStyle w:val="12"/>
        <w:tblW w:w="820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5"/>
        <w:gridCol w:w="611"/>
        <w:gridCol w:w="611"/>
        <w:gridCol w:w="611"/>
        <w:gridCol w:w="610"/>
        <w:gridCol w:w="610"/>
        <w:gridCol w:w="610"/>
        <w:gridCol w:w="611"/>
        <w:gridCol w:w="610"/>
        <w:gridCol w:w="610"/>
        <w:gridCol w:w="610"/>
        <w:gridCol w:w="611"/>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tblCellSpacing w:w="0" w:type="dxa"/>
        </w:trPr>
        <w:tc>
          <w:tcPr>
            <w:tcW w:w="875"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成绩</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10"1</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10"2</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10"3</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10"4</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10"5</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10"6</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10"7</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10"8</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10"9</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blCellSpacing w:w="0" w:type="dxa"/>
        </w:trPr>
        <w:tc>
          <w:tcPr>
            <w:tcW w:w="875"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得分</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14.5</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13.5</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12.5</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11.5</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10.5</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blCellSpacing w:w="0" w:type="dxa"/>
        </w:trPr>
        <w:tc>
          <w:tcPr>
            <w:tcW w:w="875"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成绩</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11"2</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11"3</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11"4</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11"5</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11"6</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11"7</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11"8</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11"9</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12"1</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12"2</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blCellSpacing w:w="0" w:type="dxa"/>
        </w:trPr>
        <w:tc>
          <w:tcPr>
            <w:tcW w:w="875"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得分</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8.5</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7.5</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6.5</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5.5</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4.5</w:t>
            </w:r>
          </w:p>
        </w:tc>
        <w:tc>
          <w:tcPr>
            <w:tcW w:w="611"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610" w:type="dxa"/>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3.5</w:t>
            </w:r>
          </w:p>
        </w:tc>
      </w:tr>
    </w:tbl>
    <w:p>
      <w:pPr>
        <w:pageBreakBefore w:val="0"/>
        <w:widowControl/>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  技评成绩：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优秀（4.1-5 分）：运球动作正确、协调、熟练、射门有力、各环节连贯。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良好（3.1-4.0 分）：运球动作正确、较协调、较熟练、射门较有力、较连贯。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及格（2.5-3.0 分）：运球动作基本正确、较协调、不熟练、射门力量一般、基本连贯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不及格（2.4分以下）：运球动作不正确、不协调、射门力量较小、各环节脱节、不连贯。 </w:t>
      </w:r>
    </w:p>
    <w:p>
      <w:pPr>
        <w:pageBreakBefore w:val="0"/>
        <w:widowControl/>
        <w:kinsoku/>
        <w:wordWrap/>
        <w:overflowPunct/>
        <w:topLinePunct w:val="0"/>
        <w:autoSpaceDE/>
        <w:autoSpaceDN/>
        <w:bidi w:val="0"/>
        <w:adjustRightInd/>
        <w:snapToGrid/>
        <w:spacing w:beforeAutospacing="0" w:afterAutospacing="0" w:line="480" w:lineRule="exact"/>
        <w:ind w:firstLine="630" w:firstLineChars="196"/>
        <w:jc w:val="left"/>
        <w:textAlignment w:val="auto"/>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bCs/>
          <w:color w:val="auto"/>
          <w:kern w:val="0"/>
          <w:sz w:val="32"/>
          <w:szCs w:val="32"/>
        </w:rPr>
        <w:t>（四）30M跑</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20分</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 xml:space="preserve">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站立式起跑，听声音起跑 ，每人2次机会。取最好成绩。</w:t>
      </w:r>
    </w:p>
    <w:tbl>
      <w:tblPr>
        <w:tblStyle w:val="12"/>
        <w:tblpPr w:leftFromText="180" w:rightFromText="180" w:vertAnchor="text" w:horzAnchor="page" w:tblpX="1799" w:tblpY="510"/>
        <w:tblW w:w="7800" w:type="dxa"/>
        <w:tblCellSpacing w:w="0"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0"/>
        <w:gridCol w:w="780"/>
        <w:gridCol w:w="780"/>
        <w:gridCol w:w="780"/>
        <w:gridCol w:w="780"/>
        <w:gridCol w:w="780"/>
        <w:gridCol w:w="780"/>
        <w:gridCol w:w="780"/>
        <w:gridCol w:w="78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tblCellSpacing w:w="0" w:type="dxa"/>
        </w:trPr>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4″</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4 ″ 9</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5 ″</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5 ″ 1</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5 ″ 2</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5″ 3</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5 ″ 4</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5″ 5</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5 ″ 6</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5″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trPr>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20分</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18</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16</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14</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12</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10</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8分</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6分</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4分</w:t>
            </w:r>
          </w:p>
        </w:tc>
        <w:tc>
          <w:tcPr>
            <w:tcW w:w="780" w:type="dxa"/>
            <w:tcBorders>
              <w:tl2br w:val="nil"/>
              <w:tr2bl w:val="nil"/>
            </w:tcBorders>
            <w:shd w:val="clear" w:color="auto" w:fill="FFFFFF"/>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2分</w:t>
            </w:r>
          </w:p>
        </w:tc>
      </w:tr>
    </w:tbl>
    <w:p>
      <w:pPr>
        <w:pageBreakBefore w:val="0"/>
        <w:widowControl/>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评分标准 </w:t>
      </w:r>
    </w:p>
    <w:p>
      <w:pPr>
        <w:pageBreakBefore w:val="0"/>
        <w:widowControl/>
        <w:kinsoku/>
        <w:wordWrap/>
        <w:overflowPunct/>
        <w:topLinePunct w:val="0"/>
        <w:autoSpaceDE/>
        <w:autoSpaceDN/>
        <w:bidi w:val="0"/>
        <w:adjustRightInd/>
        <w:snapToGrid/>
        <w:spacing w:beforeAutospacing="0" w:afterAutospacing="0" w:line="480" w:lineRule="exact"/>
        <w:ind w:firstLine="643" w:firstLineChars="200"/>
        <w:jc w:val="left"/>
        <w:textAlignment w:val="auto"/>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bCs/>
          <w:color w:val="auto"/>
          <w:kern w:val="0"/>
          <w:sz w:val="32"/>
          <w:szCs w:val="32"/>
        </w:rPr>
        <w:t>（五）比赛</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20分</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 xml:space="preserve">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1. 测试方法：受试者自报位置，根据人数分队比赛。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2. 评分标准：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重点观察受试者比赛中的战术意识，技术运用能力，拼搏精神、思想道德作风、比赛能力；</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比赛中的跑动路线清晰，选位准确，攻防中有较强的组织能力；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比赛中在完成各种攻防技术时，表现出很强的灵活性、多边形、时效性、合理性；</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比赛中敢于拼抢、跑动积极、勇猛顽强。服从裁判，尊重对手和同伴； </w:t>
      </w:r>
    </w:p>
    <w:p>
      <w:pPr>
        <w:pageBreakBefore w:val="0"/>
        <w:kinsoku/>
        <w:wordWrap/>
        <w:overflowPunct/>
        <w:topLinePunct w:val="0"/>
        <w:autoSpaceDE/>
        <w:autoSpaceDN/>
        <w:bidi w:val="0"/>
        <w:adjustRightInd/>
        <w:snapToGrid/>
        <w:spacing w:beforeAutospacing="0" w:afterAutospacing="0" w:line="480" w:lineRule="exact"/>
        <w:ind w:firstLine="643" w:firstLineChars="200"/>
        <w:textAlignment w:val="auto"/>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（六）新增守门员的测试：主要内容是颠球、踢远、4*10米折返跑、</w:t>
      </w:r>
      <w:r>
        <w:rPr>
          <w:rFonts w:hint="eastAsia" w:ascii="仿宋_GB2312" w:hAnsi="仿宋_GB2312" w:eastAsia="仿宋_GB2312" w:cs="仿宋_GB2312"/>
          <w:b/>
          <w:bCs/>
          <w:color w:val="auto"/>
          <w:kern w:val="0"/>
          <w:sz w:val="32"/>
          <w:szCs w:val="32"/>
          <w:lang w:val="en-US" w:eastAsia="zh-CN"/>
        </w:rPr>
        <w:t>手抛球</w:t>
      </w:r>
      <w:r>
        <w:rPr>
          <w:rFonts w:hint="eastAsia" w:ascii="仿宋_GB2312" w:hAnsi="仿宋_GB2312" w:eastAsia="仿宋_GB2312" w:cs="仿宋_GB2312"/>
          <w:b/>
          <w:bCs/>
          <w:color w:val="auto"/>
          <w:kern w:val="0"/>
          <w:sz w:val="32"/>
          <w:szCs w:val="32"/>
        </w:rPr>
        <w:t>、比赛。</w:t>
      </w:r>
    </w:p>
    <w:p>
      <w:pPr>
        <w:pageBreakBefore w:val="0"/>
        <w:widowControl/>
        <w:kinsoku/>
        <w:wordWrap/>
        <w:overflowPunct/>
        <w:topLinePunct w:val="0"/>
        <w:autoSpaceDE/>
        <w:autoSpaceDN/>
        <w:bidi w:val="0"/>
        <w:adjustRightInd/>
        <w:snapToGrid/>
        <w:spacing w:beforeAutospacing="0" w:afterAutospacing="0" w:line="480" w:lineRule="exact"/>
        <w:ind w:right="105" w:rightChars="50" w:firstLine="630" w:firstLineChars="196"/>
        <w:jc w:val="left"/>
        <w:textAlignment w:val="auto"/>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 xml:space="preserve">1. </w:t>
      </w:r>
      <w:r>
        <w:rPr>
          <w:rFonts w:hint="eastAsia" w:ascii="仿宋_GB2312" w:hAnsi="仿宋_GB2312" w:eastAsia="仿宋_GB2312" w:cs="仿宋_GB2312"/>
          <w:b/>
          <w:bCs/>
          <w:color w:val="auto"/>
          <w:kern w:val="0"/>
          <w:sz w:val="32"/>
          <w:szCs w:val="32"/>
        </w:rPr>
        <w:t>颠球</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20 分</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 xml:space="preserve"> </w:t>
      </w:r>
    </w:p>
    <w:p>
      <w:pPr>
        <w:pageBreakBefore w:val="0"/>
        <w:kinsoku/>
        <w:wordWrap/>
        <w:overflowPunct/>
        <w:topLinePunct w:val="0"/>
        <w:autoSpaceDE/>
        <w:autoSpaceDN/>
        <w:bidi w:val="0"/>
        <w:adjustRightInd/>
        <w:snapToGrid/>
        <w:spacing w:beforeAutospacing="0" w:afterAutospacing="0" w:line="4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测试方法：</w:t>
      </w:r>
      <w:r>
        <w:rPr>
          <w:rFonts w:hint="eastAsia" w:ascii="仿宋_GB2312" w:hAnsi="仿宋_GB2312" w:eastAsia="仿宋_GB2312" w:cs="仿宋_GB2312"/>
          <w:color w:val="auto"/>
          <w:sz w:val="32"/>
          <w:szCs w:val="32"/>
        </w:rPr>
        <w:t>受试者可用脚、大腿、胸、肩和头等各个部位，随意连续颠球。主考者数计颠球个数。如果球落地，则为一次颠球结束。</w:t>
      </w:r>
      <w:r>
        <w:rPr>
          <w:rFonts w:hint="eastAsia" w:ascii="仿宋_GB2312" w:hAnsi="仿宋_GB2312" w:eastAsia="仿宋_GB2312" w:cs="仿宋_GB2312"/>
          <w:color w:val="auto"/>
          <w:kern w:val="0"/>
          <w:sz w:val="32"/>
          <w:szCs w:val="32"/>
        </w:rPr>
        <w:t>40个为满分，每一个递减0.5分，总分20分。</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评分标准：每人两次取最佳成绩。评分标准如下：</w:t>
      </w:r>
    </w:p>
    <w:tbl>
      <w:tblPr>
        <w:tblStyle w:val="12"/>
        <w:tblpPr w:leftFromText="180" w:rightFromText="180" w:vertAnchor="text" w:horzAnchor="page" w:tblpX="1859" w:tblpY="296"/>
        <w:tblOverlap w:val="never"/>
        <w:tblW w:w="4996" w:type="pct"/>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3"/>
        <w:gridCol w:w="557"/>
        <w:gridCol w:w="543"/>
        <w:gridCol w:w="557"/>
        <w:gridCol w:w="543"/>
        <w:gridCol w:w="557"/>
        <w:gridCol w:w="543"/>
        <w:gridCol w:w="557"/>
        <w:gridCol w:w="543"/>
        <w:gridCol w:w="557"/>
        <w:gridCol w:w="545"/>
        <w:gridCol w:w="557"/>
        <w:gridCol w:w="545"/>
        <w:gridCol w:w="557"/>
        <w:gridCol w:w="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blCellSpacing w:w="0" w:type="dxa"/>
        </w:trPr>
        <w:tc>
          <w:tcPr>
            <w:tcW w:w="368"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次数</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blCellSpacing w:w="0" w:type="dxa"/>
        </w:trPr>
        <w:tc>
          <w:tcPr>
            <w:tcW w:w="368"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得分</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0.5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4.5</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5.5</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6.5</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blCellSpacing w:w="0" w:type="dxa"/>
        </w:trPr>
        <w:tc>
          <w:tcPr>
            <w:tcW w:w="368"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次数</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19</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21</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22</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23</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24</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25</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26</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27</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tblCellSpacing w:w="0" w:type="dxa"/>
        </w:trPr>
        <w:tc>
          <w:tcPr>
            <w:tcW w:w="368"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得分</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11.5</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12.5</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13.5</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blCellSpacing w:w="0" w:type="dxa"/>
        </w:trPr>
        <w:tc>
          <w:tcPr>
            <w:tcW w:w="368"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次数</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29</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30</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31</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32</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33</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34</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36</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37</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38</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39</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40</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blCellSpacing w:w="0" w:type="dxa"/>
        </w:trPr>
        <w:tc>
          <w:tcPr>
            <w:tcW w:w="368"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得分</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17.5</w:t>
            </w:r>
          </w:p>
        </w:tc>
        <w:tc>
          <w:tcPr>
            <w:tcW w:w="326"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18.5</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19</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19.5</w:t>
            </w: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w:t>
            </w:r>
          </w:p>
        </w:tc>
        <w:tc>
          <w:tcPr>
            <w:tcW w:w="334"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szCs w:val="21"/>
              </w:rPr>
            </w:pPr>
          </w:p>
        </w:tc>
        <w:tc>
          <w:tcPr>
            <w:tcW w:w="327"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szCs w:val="21"/>
              </w:rPr>
            </w:pPr>
          </w:p>
        </w:tc>
      </w:tr>
    </w:tbl>
    <w:p>
      <w:pPr>
        <w:pageBreakBefore w:val="0"/>
        <w:kinsoku/>
        <w:wordWrap/>
        <w:overflowPunct/>
        <w:topLinePunct w:val="0"/>
        <w:autoSpaceDE/>
        <w:autoSpaceDN/>
        <w:bidi w:val="0"/>
        <w:adjustRightInd/>
        <w:snapToGrid/>
        <w:spacing w:beforeAutospacing="0" w:afterAutospacing="0" w:line="48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kern w:val="0"/>
          <w:sz w:val="32"/>
          <w:szCs w:val="32"/>
        </w:rPr>
        <w:t>2.踢远</w:t>
      </w:r>
      <w:r>
        <w:rPr>
          <w:rFonts w:hint="eastAsia" w:ascii="仿宋_GB2312" w:hAnsi="仿宋_GB2312" w:eastAsia="仿宋_GB2312" w:cs="仿宋_GB2312"/>
          <w:b/>
          <w:color w:val="auto"/>
          <w:kern w:val="0"/>
          <w:sz w:val="32"/>
          <w:szCs w:val="32"/>
          <w:lang w:eastAsia="zh-CN"/>
        </w:rPr>
        <w:t>（</w:t>
      </w:r>
      <w:r>
        <w:rPr>
          <w:rFonts w:hint="eastAsia" w:ascii="仿宋_GB2312" w:hAnsi="仿宋_GB2312" w:eastAsia="仿宋_GB2312" w:cs="仿宋_GB2312"/>
          <w:b/>
          <w:color w:val="auto"/>
          <w:kern w:val="0"/>
          <w:sz w:val="32"/>
          <w:szCs w:val="32"/>
        </w:rPr>
        <w:t>20分</w:t>
      </w:r>
      <w:r>
        <w:rPr>
          <w:rFonts w:hint="eastAsia" w:ascii="仿宋_GB2312" w:hAnsi="仿宋_GB2312" w:eastAsia="仿宋_GB2312" w:cs="仿宋_GB2312"/>
          <w:b/>
          <w:color w:val="auto"/>
          <w:kern w:val="0"/>
          <w:sz w:val="32"/>
          <w:szCs w:val="32"/>
          <w:lang w:eastAsia="zh-CN"/>
        </w:rPr>
        <w:t>）</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测试方法： 测试者手抛球用脚向距离25米处、30米处、35米处踢远，足球落点得分分别为1分、2分、3分，每人5次踢远，计总成绩。</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评分标准： 总分为 15 分，技评为 5 分</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技评按四级评分：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优秀（ 4.1— 5 ）分 踢球动作方法正确、协调、落点弧度好。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良好（ 3.1—4.0 ）分 踢球动作方法正确、较协调、落点弧度较好。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及格（ 2.5—3.0 ）分 踢球动作方法较正确、较协调、落点弧度较好。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不及格 (2..4 分以下 ) 踢球动作方法不正确、不协调、落点弧度不好。 </w:t>
      </w:r>
    </w:p>
    <w:p>
      <w:pPr>
        <w:pageBreakBefore w:val="0"/>
        <w:kinsoku/>
        <w:wordWrap/>
        <w:overflowPunct/>
        <w:topLinePunct w:val="0"/>
        <w:autoSpaceDE/>
        <w:autoSpaceDN/>
        <w:bidi w:val="0"/>
        <w:adjustRightInd/>
        <w:snapToGrid/>
        <w:spacing w:beforeAutospacing="0" w:afterAutospacing="0" w:line="48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kern w:val="0"/>
          <w:sz w:val="32"/>
          <w:szCs w:val="32"/>
        </w:rPr>
        <w:t>3.4*10米折返跑</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20分</w:t>
      </w:r>
      <w:r>
        <w:rPr>
          <w:rFonts w:hint="eastAsia" w:ascii="仿宋_GB2312" w:hAnsi="仿宋_GB2312" w:eastAsia="仿宋_GB2312" w:cs="仿宋_GB2312"/>
          <w:b/>
          <w:bCs/>
          <w:color w:val="auto"/>
          <w:kern w:val="0"/>
          <w:sz w:val="32"/>
          <w:szCs w:val="32"/>
          <w:lang w:eastAsia="zh-CN"/>
        </w:rPr>
        <w:t>）</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站立式起跑，听声音起跑 ，每人2次机会。取最好成绩。</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评分标准 </w:t>
      </w:r>
    </w:p>
    <w:tbl>
      <w:tblPr>
        <w:tblStyle w:val="12"/>
        <w:tblW w:w="4996" w:type="pct"/>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1"/>
        <w:gridCol w:w="832"/>
        <w:gridCol w:w="832"/>
        <w:gridCol w:w="832"/>
        <w:gridCol w:w="832"/>
        <w:gridCol w:w="832"/>
        <w:gridCol w:w="832"/>
        <w:gridCol w:w="832"/>
        <w:gridCol w:w="832"/>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tblCellSpacing w:w="0" w:type="dxa"/>
        </w:trPr>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 2</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 6</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 9</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 2</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 6</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 ″9</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15″2</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 ″ 6</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tblCellSpacing w:w="0" w:type="dxa"/>
        </w:trPr>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20分</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8分</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6分</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4分</w:t>
            </w:r>
          </w:p>
        </w:tc>
        <w:tc>
          <w:tcPr>
            <w:tcW w:w="500" w:type="pct"/>
            <w:tcBorders>
              <w:tl2br w:val="nil"/>
              <w:tr2bl w:val="nil"/>
            </w:tcBorders>
            <w:noWrap w:val="0"/>
            <w:vAlign w:val="center"/>
          </w:tcPr>
          <w:p>
            <w:pPr>
              <w:pageBreakBefore w:val="0"/>
              <w:widowControl/>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2分</w:t>
            </w:r>
          </w:p>
        </w:tc>
      </w:tr>
    </w:tbl>
    <w:p>
      <w:pPr>
        <w:pageBreakBefore w:val="0"/>
        <w:kinsoku/>
        <w:wordWrap/>
        <w:overflowPunct/>
        <w:topLinePunct w:val="0"/>
        <w:autoSpaceDE/>
        <w:autoSpaceDN/>
        <w:bidi w:val="0"/>
        <w:adjustRightInd/>
        <w:snapToGrid/>
        <w:spacing w:beforeAutospacing="0" w:afterAutospacing="0" w:line="480" w:lineRule="exact"/>
        <w:textAlignment w:val="auto"/>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4.手抛球</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20分</w:t>
      </w:r>
      <w:r>
        <w:rPr>
          <w:rFonts w:hint="eastAsia" w:ascii="仿宋_GB2312" w:hAnsi="仿宋_GB2312" w:eastAsia="仿宋_GB2312" w:cs="仿宋_GB2312"/>
          <w:b/>
          <w:bCs/>
          <w:color w:val="auto"/>
          <w:kern w:val="0"/>
          <w:sz w:val="32"/>
          <w:szCs w:val="32"/>
          <w:lang w:eastAsia="zh-CN"/>
        </w:rPr>
        <w:t>）</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测试方法： 测试者手抛球向距离</w:t>
      </w:r>
      <w:r>
        <w:rPr>
          <w:rFonts w:hint="eastAsia" w:ascii="仿宋_GB2312" w:hAnsi="仿宋_GB2312" w:eastAsia="仿宋_GB2312" w:cs="仿宋_GB2312"/>
          <w:color w:val="auto"/>
          <w:kern w:val="0"/>
          <w:sz w:val="32"/>
          <w:szCs w:val="32"/>
          <w:lang w:val="en-US" w:eastAsia="zh-CN"/>
        </w:rPr>
        <w:t>15</w:t>
      </w:r>
      <w:r>
        <w:rPr>
          <w:rFonts w:hint="eastAsia" w:ascii="仿宋_GB2312" w:hAnsi="仿宋_GB2312" w:eastAsia="仿宋_GB2312" w:cs="仿宋_GB2312"/>
          <w:color w:val="auto"/>
          <w:kern w:val="0"/>
          <w:sz w:val="32"/>
          <w:szCs w:val="32"/>
        </w:rPr>
        <w:t>米处、</w:t>
      </w:r>
      <w:r>
        <w:rPr>
          <w:rFonts w:hint="eastAsia" w:ascii="仿宋_GB2312" w:hAnsi="仿宋_GB2312" w:eastAsia="仿宋_GB2312" w:cs="仿宋_GB2312"/>
          <w:color w:val="auto"/>
          <w:kern w:val="0"/>
          <w:sz w:val="32"/>
          <w:szCs w:val="32"/>
          <w:lang w:val="en-US" w:eastAsia="zh-CN"/>
        </w:rPr>
        <w:t>20</w:t>
      </w:r>
      <w:r>
        <w:rPr>
          <w:rFonts w:hint="eastAsia" w:ascii="仿宋_GB2312" w:hAnsi="仿宋_GB2312" w:eastAsia="仿宋_GB2312" w:cs="仿宋_GB2312"/>
          <w:color w:val="auto"/>
          <w:kern w:val="0"/>
          <w:sz w:val="32"/>
          <w:szCs w:val="32"/>
        </w:rPr>
        <w:t>米处、</w:t>
      </w:r>
      <w:r>
        <w:rPr>
          <w:rFonts w:hint="eastAsia" w:ascii="仿宋_GB2312" w:hAnsi="仿宋_GB2312" w:eastAsia="仿宋_GB2312" w:cs="仿宋_GB2312"/>
          <w:color w:val="auto"/>
          <w:kern w:val="0"/>
          <w:sz w:val="32"/>
          <w:szCs w:val="32"/>
          <w:lang w:val="en-US" w:eastAsia="zh-CN"/>
        </w:rPr>
        <w:t>25</w:t>
      </w:r>
      <w:r>
        <w:rPr>
          <w:rFonts w:hint="eastAsia" w:ascii="仿宋_GB2312" w:hAnsi="仿宋_GB2312" w:eastAsia="仿宋_GB2312" w:cs="仿宋_GB2312"/>
          <w:color w:val="auto"/>
          <w:kern w:val="0"/>
          <w:sz w:val="32"/>
          <w:szCs w:val="32"/>
        </w:rPr>
        <w:t>米处抛远，足球落点得分分别为1分、2分、3分，每人5次抛球，计总成绩。</w:t>
      </w:r>
    </w:p>
    <w:p>
      <w:pPr>
        <w:pageBreakBefore w:val="0"/>
        <w:kinsoku/>
        <w:wordWrap/>
        <w:overflowPunct/>
        <w:topLinePunct w:val="0"/>
        <w:autoSpaceDE/>
        <w:autoSpaceDN/>
        <w:bidi w:val="0"/>
        <w:adjustRightInd/>
        <w:snapToGrid/>
        <w:spacing w:beforeAutospacing="0" w:afterAutospacing="0" w:line="48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评分标准：总分 20 分（达标 15 分，技评 5 分）</w:t>
      </w:r>
    </w:p>
    <w:p>
      <w:pPr>
        <w:pageBreakBefore w:val="0"/>
        <w:widowControl/>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bCs/>
          <w:color w:val="auto"/>
          <w:kern w:val="0"/>
          <w:sz w:val="32"/>
          <w:szCs w:val="32"/>
        </w:rPr>
        <w:t>5.比赛</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20分</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kern w:val="0"/>
          <w:sz w:val="32"/>
          <w:szCs w:val="32"/>
        </w:rPr>
        <w:t xml:space="preserve">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（1）测试方法：受试者自报位置，根据人数分队比赛。 </w:t>
      </w:r>
    </w:p>
    <w:p>
      <w:pPr>
        <w:pageBreakBefore w:val="0"/>
        <w:widowControl/>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（2）评分标准： </w:t>
      </w:r>
    </w:p>
    <w:p>
      <w:pPr>
        <w:pageBreakBefore w:val="0"/>
        <w:widowControl/>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    重点观察受试者比赛中的战术意识，技术运用能力，拼搏精神、思想道德作风、比赛能力；跑动路线清晰，选位准确，攻防中有较强的组织能力；在完成各种攻防技术时，表现出很强的灵活性、多边形、时效性、合理性；敢于拼抢、跑动积极、勇猛顽强。服从裁判，尊重对手和同伴。 </w:t>
      </w:r>
    </w:p>
    <w:p>
      <w:pPr>
        <w:rPr>
          <w:rFonts w:hint="eastAsia" w:ascii="黑体" w:hAnsi="黑体" w:eastAsia="黑体" w:cs="黑体"/>
          <w:bCs/>
          <w:color w:val="auto"/>
          <w:sz w:val="32"/>
          <w:szCs w:val="32"/>
          <w:lang w:val="en-US" w:eastAsia="zh-CN"/>
        </w:rPr>
      </w:pPr>
      <w:bookmarkStart w:id="11" w:name="_Toc26053"/>
      <w:r>
        <w:rPr>
          <w:rFonts w:hint="eastAsia" w:ascii="黑体" w:hAnsi="黑体" w:eastAsia="黑体" w:cs="黑体"/>
          <w:bCs/>
          <w:color w:val="auto"/>
          <w:sz w:val="32"/>
          <w:szCs w:val="32"/>
          <w:lang w:val="en-US" w:eastAsia="zh-CN"/>
        </w:rPr>
        <w:br w:type="page"/>
      </w:r>
    </w:p>
    <w:p>
      <w:pPr>
        <w:jc w:val="left"/>
        <w:outlineLvl w:val="0"/>
        <w:rPr>
          <w:rFonts w:hint="default" w:ascii="黑体" w:hAnsi="黑体" w:eastAsia="黑体" w:cs="黑体"/>
          <w:b w:val="0"/>
          <w:bCs w:val="0"/>
          <w:color w:val="auto"/>
          <w:sz w:val="32"/>
          <w:szCs w:val="32"/>
          <w:lang w:val="en-US" w:eastAsia="zh-CN"/>
        </w:rPr>
      </w:pPr>
      <w:bookmarkStart w:id="12" w:name="_Toc32674"/>
      <w:r>
        <w:rPr>
          <w:rFonts w:hint="eastAsia" w:ascii="黑体" w:hAnsi="黑体" w:eastAsia="黑体" w:cs="黑体"/>
          <w:bCs/>
          <w:color w:val="auto"/>
          <w:sz w:val="32"/>
          <w:szCs w:val="32"/>
          <w:lang w:val="en-US" w:eastAsia="zh-CN"/>
        </w:rPr>
        <w:t>项目</w:t>
      </w:r>
      <w:r>
        <w:rPr>
          <w:rFonts w:hint="eastAsia" w:ascii="黑体" w:hAnsi="黑体" w:eastAsia="黑体" w:cs="黑体"/>
          <w:b w:val="0"/>
          <w:bCs w:val="0"/>
          <w:color w:val="auto"/>
          <w:sz w:val="32"/>
          <w:szCs w:val="32"/>
          <w:lang w:val="en-US" w:eastAsia="zh-CN"/>
        </w:rPr>
        <w:t>2-1 田径</w:t>
      </w:r>
      <w:bookmarkEnd w:id="11"/>
      <w:bookmarkEnd w:id="12"/>
    </w:p>
    <w:p>
      <w:pPr>
        <w:bidi w:val="0"/>
        <w:ind w:firstLine="880" w:firstLineChars="200"/>
        <w:rPr>
          <w:rFonts w:hint="eastAsia" w:ascii="仿宋_GB2312" w:hAnsi="仿宋_GB2312" w:eastAsia="仿宋_GB2312" w:cs="仿宋_GB2312"/>
          <w:color w:val="auto"/>
          <w:sz w:val="32"/>
          <w:szCs w:val="32"/>
          <w:shd w:val="clear" w:color="auto" w:fill="auto"/>
          <w:lang w:val="en-US" w:eastAsia="zh-CN"/>
        </w:rPr>
      </w:pPr>
      <w:r>
        <w:rPr>
          <w:rFonts w:hint="eastAsia" w:ascii="方正小标宋简体" w:hAnsi="方正小标宋简体" w:eastAsia="方正小标宋简体" w:cs="方正小标宋简体"/>
          <w:b w:val="0"/>
          <w:bCs/>
          <w:color w:val="auto"/>
          <w:sz w:val="44"/>
          <w:szCs w:val="44"/>
          <w:lang w:eastAsia="zh-CN"/>
        </w:rPr>
        <w:t>田径</w:t>
      </w:r>
      <w:r>
        <w:rPr>
          <w:rFonts w:hint="eastAsia" w:ascii="方正小标宋简体" w:hAnsi="方正小标宋简体" w:eastAsia="方正小标宋简体" w:cs="方正小标宋简体"/>
          <w:b w:val="0"/>
          <w:bCs/>
          <w:color w:val="auto"/>
          <w:sz w:val="44"/>
          <w:szCs w:val="44"/>
        </w:rPr>
        <w:t>项目特长生考试内容和评分标准</w:t>
      </w:r>
    </w:p>
    <w:p>
      <w:pPr>
        <w:numPr>
          <w:ilvl w:val="0"/>
          <w:numId w:val="6"/>
        </w:numPr>
        <w:bidi w:val="0"/>
        <w:ind w:firstLine="643" w:firstLineChars="200"/>
        <w:rPr>
          <w:rFonts w:hint="eastAsia" w:ascii="仿宋_GB2312" w:hAnsi="仿宋_GB2312" w:eastAsia="仿宋_GB2312" w:cs="仿宋_GB2312"/>
          <w:b/>
          <w:bCs/>
          <w:color w:val="auto"/>
          <w:sz w:val="32"/>
          <w:szCs w:val="32"/>
          <w:shd w:val="clear" w:color="auto" w:fill="auto"/>
          <w:lang w:eastAsia="zh-CN"/>
        </w:rPr>
      </w:pPr>
      <w:r>
        <w:rPr>
          <w:rFonts w:hint="eastAsia" w:ascii="仿宋_GB2312" w:hAnsi="仿宋_GB2312" w:eastAsia="仿宋_GB2312" w:cs="仿宋_GB2312"/>
          <w:b/>
          <w:bCs/>
          <w:color w:val="auto"/>
          <w:sz w:val="32"/>
          <w:szCs w:val="32"/>
          <w:shd w:val="clear" w:color="auto" w:fill="auto"/>
          <w:lang w:eastAsia="zh-CN"/>
        </w:rPr>
        <w:t>身体</w:t>
      </w:r>
      <w:r>
        <w:rPr>
          <w:rFonts w:hint="eastAsia" w:ascii="仿宋_GB2312" w:hAnsi="仿宋_GB2312" w:eastAsia="仿宋_GB2312" w:cs="仿宋_GB2312"/>
          <w:b/>
          <w:bCs/>
          <w:color w:val="auto"/>
          <w:sz w:val="32"/>
          <w:szCs w:val="32"/>
          <w:shd w:val="clear" w:color="auto" w:fill="auto"/>
        </w:rPr>
        <w:t>素质</w:t>
      </w:r>
      <w:r>
        <w:rPr>
          <w:rFonts w:hint="eastAsia" w:ascii="仿宋_GB2312" w:hAnsi="仿宋_GB2312" w:eastAsia="仿宋_GB2312" w:cs="仿宋_GB2312"/>
          <w:b/>
          <w:bCs/>
          <w:color w:val="auto"/>
          <w:sz w:val="32"/>
          <w:szCs w:val="32"/>
          <w:shd w:val="clear" w:color="auto" w:fill="auto"/>
          <w:lang w:eastAsia="zh-CN"/>
        </w:rPr>
        <w:t>测试项目</w:t>
      </w:r>
    </w:p>
    <w:p>
      <w:pPr>
        <w:numPr>
          <w:ilvl w:val="0"/>
          <w:numId w:val="0"/>
        </w:numPr>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lang w:val="en-US" w:eastAsia="zh-CN"/>
        </w:rPr>
        <w:t xml:space="preserve">1. </w:t>
      </w:r>
      <w:r>
        <w:rPr>
          <w:rFonts w:hint="eastAsia" w:ascii="仿宋_GB2312" w:hAnsi="仿宋_GB2312" w:eastAsia="仿宋_GB2312" w:cs="仿宋_GB2312"/>
          <w:color w:val="auto"/>
          <w:sz w:val="32"/>
          <w:szCs w:val="32"/>
          <w:shd w:val="clear" w:color="auto" w:fill="auto"/>
        </w:rPr>
        <w:t>身高</w:t>
      </w:r>
      <w:r>
        <w:rPr>
          <w:rFonts w:hint="eastAsia" w:ascii="仿宋_GB2312" w:hAnsi="仿宋_GB2312" w:eastAsia="仿宋_GB2312" w:cs="仿宋_GB2312"/>
          <w:color w:val="auto"/>
          <w:sz w:val="32"/>
          <w:szCs w:val="32"/>
          <w:shd w:val="clear" w:color="auto" w:fill="auto"/>
          <w:lang w:eastAsia="zh-CN"/>
        </w:rPr>
        <w:t>。</w:t>
      </w:r>
    </w:p>
    <w:p>
      <w:pPr>
        <w:numPr>
          <w:ilvl w:val="0"/>
          <w:numId w:val="0"/>
        </w:numPr>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lang w:val="en-US" w:eastAsia="zh-CN"/>
        </w:rPr>
        <w:t xml:space="preserve">2. </w:t>
      </w:r>
      <w:r>
        <w:rPr>
          <w:rFonts w:hint="eastAsia" w:ascii="仿宋_GB2312" w:hAnsi="仿宋_GB2312" w:eastAsia="仿宋_GB2312" w:cs="仿宋_GB2312"/>
          <w:color w:val="auto"/>
          <w:sz w:val="32"/>
          <w:szCs w:val="32"/>
          <w:shd w:val="clear" w:color="auto" w:fill="auto"/>
        </w:rPr>
        <w:t>立定跳远</w:t>
      </w:r>
      <w:r>
        <w:rPr>
          <w:rFonts w:hint="eastAsia" w:ascii="仿宋_GB2312" w:hAnsi="仿宋_GB2312" w:eastAsia="仿宋_GB2312" w:cs="仿宋_GB2312"/>
          <w:color w:val="auto"/>
          <w:sz w:val="32"/>
          <w:szCs w:val="32"/>
          <w:shd w:val="clear" w:color="auto" w:fill="auto"/>
          <w:lang w:eastAsia="zh-CN"/>
        </w:rPr>
        <w:t>。</w:t>
      </w:r>
    </w:p>
    <w:p>
      <w:pPr>
        <w:numPr>
          <w:ilvl w:val="0"/>
          <w:numId w:val="0"/>
        </w:numPr>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lang w:val="en-US" w:eastAsia="zh-CN"/>
        </w:rPr>
        <w:t xml:space="preserve">3.  </w:t>
      </w:r>
      <w:r>
        <w:rPr>
          <w:rFonts w:hint="eastAsia" w:ascii="仿宋_GB2312" w:hAnsi="仿宋_GB2312" w:eastAsia="仿宋_GB2312" w:cs="仿宋_GB2312"/>
          <w:color w:val="auto"/>
          <w:sz w:val="32"/>
          <w:szCs w:val="32"/>
          <w:shd w:val="clear" w:color="auto" w:fill="auto"/>
        </w:rPr>
        <w:t>60米</w:t>
      </w:r>
      <w:r>
        <w:rPr>
          <w:rFonts w:hint="eastAsia" w:ascii="仿宋_GB2312" w:hAnsi="仿宋_GB2312" w:eastAsia="仿宋_GB2312" w:cs="仿宋_GB2312"/>
          <w:color w:val="auto"/>
          <w:sz w:val="32"/>
          <w:szCs w:val="32"/>
          <w:shd w:val="clear" w:color="auto" w:fill="auto"/>
          <w:lang w:eastAsia="zh-CN"/>
        </w:rPr>
        <w:t>。</w:t>
      </w:r>
    </w:p>
    <w:p>
      <w:pPr>
        <w:numPr>
          <w:ilvl w:val="0"/>
          <w:numId w:val="6"/>
        </w:numPr>
        <w:bidi w:val="0"/>
        <w:ind w:firstLine="643" w:firstLineChars="200"/>
        <w:rPr>
          <w:rFonts w:hint="eastAsia" w:ascii="仿宋_GB2312" w:hAnsi="仿宋_GB2312" w:eastAsia="仿宋_GB2312" w:cs="仿宋_GB2312"/>
          <w:b/>
          <w:bCs/>
          <w:color w:val="auto"/>
          <w:sz w:val="32"/>
          <w:szCs w:val="32"/>
          <w:shd w:val="clear" w:color="auto" w:fill="auto"/>
          <w:lang w:eastAsia="zh-CN"/>
        </w:rPr>
      </w:pPr>
      <w:r>
        <w:rPr>
          <w:rFonts w:hint="eastAsia" w:ascii="仿宋_GB2312" w:hAnsi="仿宋_GB2312" w:eastAsia="仿宋_GB2312" w:cs="仿宋_GB2312"/>
          <w:b/>
          <w:bCs/>
          <w:color w:val="auto"/>
          <w:sz w:val="32"/>
          <w:szCs w:val="32"/>
          <w:shd w:val="clear" w:color="auto" w:fill="auto"/>
        </w:rPr>
        <w:t>专项</w:t>
      </w:r>
      <w:r>
        <w:rPr>
          <w:rFonts w:hint="eastAsia" w:ascii="仿宋_GB2312" w:hAnsi="仿宋_GB2312" w:eastAsia="仿宋_GB2312" w:cs="仿宋_GB2312"/>
          <w:b/>
          <w:bCs/>
          <w:color w:val="auto"/>
          <w:sz w:val="32"/>
          <w:szCs w:val="32"/>
          <w:shd w:val="clear" w:color="auto" w:fill="auto"/>
          <w:lang w:eastAsia="zh-CN"/>
        </w:rPr>
        <w:t>测试项目及规则</w:t>
      </w:r>
    </w:p>
    <w:p>
      <w:pPr>
        <w:numPr>
          <w:ilvl w:val="0"/>
          <w:numId w:val="0"/>
        </w:numPr>
        <w:bidi w:val="0"/>
        <w:ind w:firstLine="640" w:firstLineChars="200"/>
        <w:rPr>
          <w:rFonts w:hint="eastAsia" w:ascii="仿宋_GB2312" w:hAnsi="仿宋_GB2312" w:eastAsia="仿宋_GB2312" w:cs="仿宋_GB2312"/>
          <w:color w:val="auto"/>
          <w:sz w:val="32"/>
          <w:szCs w:val="32"/>
          <w:shd w:val="clear" w:color="auto" w:fill="auto"/>
          <w:lang w:eastAsia="zh-CN"/>
        </w:rPr>
      </w:pPr>
      <w:r>
        <w:rPr>
          <w:rFonts w:hint="eastAsia" w:ascii="仿宋_GB2312" w:hAnsi="仿宋_GB2312" w:eastAsia="仿宋_GB2312" w:cs="仿宋_GB2312"/>
          <w:color w:val="auto"/>
          <w:sz w:val="32"/>
          <w:szCs w:val="32"/>
          <w:shd w:val="clear" w:color="auto" w:fill="auto"/>
          <w:lang w:val="en-US" w:eastAsia="zh-CN"/>
        </w:rPr>
        <w:t>1.单项</w:t>
      </w:r>
      <w:r>
        <w:rPr>
          <w:rFonts w:hint="eastAsia" w:ascii="仿宋_GB2312" w:hAnsi="仿宋_GB2312" w:eastAsia="仿宋_GB2312" w:cs="仿宋_GB2312"/>
          <w:color w:val="auto"/>
          <w:sz w:val="32"/>
          <w:szCs w:val="32"/>
          <w:shd w:val="clear" w:color="auto" w:fill="auto"/>
          <w:lang w:eastAsia="zh-CN"/>
        </w:rPr>
        <w:t>项目：</w:t>
      </w:r>
      <w:r>
        <w:rPr>
          <w:rFonts w:hint="eastAsia" w:ascii="仿宋_GB2312" w:hAnsi="仿宋_GB2312" w:eastAsia="仿宋_GB2312" w:cs="仿宋_GB2312"/>
          <w:color w:val="auto"/>
          <w:sz w:val="32"/>
          <w:szCs w:val="32"/>
          <w:shd w:val="clear" w:color="auto" w:fill="auto"/>
          <w:lang w:val="en-US" w:eastAsia="zh-CN"/>
        </w:rPr>
        <w:t>100米、200米、400米、800米、1500米、3000米（女）、5000米（男）、110米栏（男）、100米栏（女）、400米栏、跳高、跳远、三级跳远、铅球、铁饼、标枪、全能。</w:t>
      </w:r>
      <w:r>
        <w:rPr>
          <w:rFonts w:hint="eastAsia" w:ascii="仿宋_GB2312" w:hAnsi="仿宋_GB2312" w:eastAsia="仿宋_GB2312" w:cs="仿宋_GB2312"/>
          <w:color w:val="auto"/>
          <w:sz w:val="32"/>
          <w:szCs w:val="32"/>
          <w:shd w:val="clear" w:color="auto" w:fill="auto"/>
          <w:lang w:eastAsia="zh-CN"/>
        </w:rPr>
        <w:t>报名时从中自选</w:t>
      </w:r>
      <w:r>
        <w:rPr>
          <w:rFonts w:hint="eastAsia" w:ascii="仿宋_GB2312" w:hAnsi="仿宋_GB2312" w:eastAsia="仿宋_GB2312" w:cs="仿宋_GB2312"/>
          <w:color w:val="auto"/>
          <w:sz w:val="32"/>
          <w:szCs w:val="32"/>
          <w:shd w:val="clear" w:color="auto" w:fill="auto"/>
        </w:rPr>
        <w:t>一项</w:t>
      </w:r>
      <w:r>
        <w:rPr>
          <w:rFonts w:hint="eastAsia" w:ascii="仿宋_GB2312" w:hAnsi="仿宋_GB2312" w:eastAsia="仿宋_GB2312" w:cs="仿宋_GB2312"/>
          <w:color w:val="auto"/>
          <w:sz w:val="32"/>
          <w:szCs w:val="32"/>
          <w:shd w:val="clear" w:color="auto" w:fill="auto"/>
          <w:lang w:eastAsia="zh-CN"/>
        </w:rPr>
        <w:t>。</w:t>
      </w:r>
    </w:p>
    <w:p>
      <w:pPr>
        <w:numPr>
          <w:ilvl w:val="0"/>
          <w:numId w:val="0"/>
        </w:numPr>
        <w:bidi w:val="0"/>
        <w:rPr>
          <w:rFonts w:hint="eastAsia" w:ascii="仿宋_GB2312" w:hAnsi="仿宋_GB2312" w:eastAsia="仿宋_GB2312" w:cs="仿宋_GB2312"/>
          <w:color w:val="auto"/>
          <w:sz w:val="32"/>
          <w:szCs w:val="32"/>
          <w:shd w:val="clear" w:color="auto" w:fill="auto"/>
          <w:lang w:val="en-US" w:eastAsia="zh-CN"/>
        </w:rPr>
      </w:pPr>
      <w:r>
        <w:rPr>
          <w:rFonts w:hint="eastAsia" w:ascii="仿宋_GB2312" w:hAnsi="仿宋_GB2312" w:eastAsia="仿宋_GB2312" w:cs="仿宋_GB2312"/>
          <w:color w:val="auto"/>
          <w:sz w:val="32"/>
          <w:szCs w:val="32"/>
          <w:shd w:val="clear" w:color="auto" w:fill="auto"/>
          <w:lang w:val="en-US" w:eastAsia="zh-CN"/>
        </w:rPr>
        <w:t xml:space="preserve">    其中，全能项目：</w:t>
      </w:r>
      <w:r>
        <w:rPr>
          <w:rFonts w:hint="eastAsia" w:ascii="仿宋_GB2312" w:hAnsi="仿宋_GB2312" w:eastAsia="仿宋_GB2312" w:cs="仿宋_GB2312"/>
          <w:color w:val="auto"/>
          <w:sz w:val="32"/>
          <w:szCs w:val="32"/>
          <w:shd w:val="clear" w:color="auto" w:fill="auto"/>
        </w:rPr>
        <w:t>男</w:t>
      </w:r>
      <w:r>
        <w:rPr>
          <w:rFonts w:hint="eastAsia" w:ascii="仿宋_GB2312" w:hAnsi="仿宋_GB2312" w:eastAsia="仿宋_GB2312" w:cs="仿宋_GB2312"/>
          <w:color w:val="auto"/>
          <w:sz w:val="32"/>
          <w:szCs w:val="32"/>
          <w:shd w:val="clear" w:color="auto" w:fill="auto"/>
          <w:lang w:val="en-US" w:eastAsia="zh-CN"/>
        </w:rPr>
        <w:t>子</w:t>
      </w:r>
      <w:r>
        <w:rPr>
          <w:rFonts w:hint="eastAsia" w:ascii="仿宋_GB2312" w:hAnsi="仿宋_GB2312" w:eastAsia="仿宋_GB2312" w:cs="仿宋_GB2312"/>
          <w:color w:val="auto"/>
          <w:sz w:val="32"/>
          <w:szCs w:val="32"/>
          <w:shd w:val="clear" w:color="auto" w:fill="auto"/>
        </w:rPr>
        <w:t>七项全能：110m栏、跳高、标枪、400m 、铁饼、跳远、1500m</w:t>
      </w:r>
      <w:r>
        <w:rPr>
          <w:rFonts w:hint="eastAsia" w:ascii="仿宋_GB2312" w:hAnsi="仿宋_GB2312" w:eastAsia="仿宋_GB2312" w:cs="仿宋_GB2312"/>
          <w:color w:val="auto"/>
          <w:sz w:val="32"/>
          <w:szCs w:val="32"/>
          <w:shd w:val="clear" w:color="auto" w:fill="auto"/>
          <w:lang w:eastAsia="zh-CN"/>
        </w:rPr>
        <w:t>。</w:t>
      </w:r>
      <w:r>
        <w:rPr>
          <w:rFonts w:hint="eastAsia" w:ascii="仿宋_GB2312" w:hAnsi="仿宋_GB2312" w:eastAsia="仿宋_GB2312" w:cs="仿宋_GB2312"/>
          <w:color w:val="auto"/>
          <w:sz w:val="32"/>
          <w:szCs w:val="32"/>
          <w:shd w:val="clear" w:color="auto" w:fill="auto"/>
        </w:rPr>
        <w:t>女</w:t>
      </w:r>
      <w:r>
        <w:rPr>
          <w:rFonts w:hint="eastAsia" w:ascii="仿宋_GB2312" w:hAnsi="仿宋_GB2312" w:eastAsia="仿宋_GB2312" w:cs="仿宋_GB2312"/>
          <w:color w:val="auto"/>
          <w:sz w:val="32"/>
          <w:szCs w:val="32"/>
          <w:shd w:val="clear" w:color="auto" w:fill="auto"/>
          <w:lang w:val="en-US" w:eastAsia="zh-CN"/>
        </w:rPr>
        <w:t>子</w:t>
      </w:r>
      <w:r>
        <w:rPr>
          <w:rFonts w:hint="eastAsia" w:ascii="仿宋_GB2312" w:hAnsi="仿宋_GB2312" w:eastAsia="仿宋_GB2312" w:cs="仿宋_GB2312"/>
          <w:color w:val="auto"/>
          <w:sz w:val="32"/>
          <w:szCs w:val="32"/>
          <w:shd w:val="clear" w:color="auto" w:fill="auto"/>
        </w:rPr>
        <w:t>五项全能：100m栏、跳高、铅球、跳远、800m</w:t>
      </w:r>
      <w:r>
        <w:rPr>
          <w:rFonts w:hint="eastAsia" w:ascii="仿宋_GB2312" w:hAnsi="仿宋_GB2312" w:eastAsia="仿宋_GB2312" w:cs="仿宋_GB2312"/>
          <w:color w:val="auto"/>
          <w:sz w:val="32"/>
          <w:szCs w:val="32"/>
          <w:shd w:val="clear" w:color="auto" w:fill="auto"/>
          <w:lang w:eastAsia="zh-CN"/>
        </w:rPr>
        <w:t>。报名时从中自选两项。</w:t>
      </w:r>
    </w:p>
    <w:p>
      <w:pPr>
        <w:numPr>
          <w:ilvl w:val="0"/>
          <w:numId w:val="0"/>
        </w:numPr>
        <w:bidi w:val="0"/>
        <w:ind w:firstLine="640" w:firstLineChars="200"/>
        <w:rPr>
          <w:rFonts w:hint="eastAsia" w:ascii="仿宋_GB2312" w:hAnsi="仿宋_GB2312" w:eastAsia="仿宋_GB2312" w:cs="仿宋_GB2312"/>
          <w:color w:val="auto"/>
          <w:sz w:val="32"/>
          <w:szCs w:val="32"/>
          <w:shd w:val="clear" w:color="auto" w:fill="auto"/>
          <w:lang w:val="en-US" w:eastAsia="zh-CN"/>
        </w:rPr>
      </w:pPr>
      <w:r>
        <w:rPr>
          <w:rFonts w:hint="eastAsia" w:ascii="仿宋_GB2312" w:hAnsi="仿宋_GB2312" w:eastAsia="仿宋_GB2312" w:cs="仿宋_GB2312"/>
          <w:color w:val="auto"/>
          <w:sz w:val="32"/>
          <w:szCs w:val="32"/>
          <w:shd w:val="clear" w:color="auto" w:fill="auto"/>
          <w:lang w:val="en-US" w:eastAsia="zh-CN"/>
        </w:rPr>
        <w:t>2.规则要求：</w:t>
      </w:r>
      <w:r>
        <w:rPr>
          <w:rFonts w:hint="eastAsia" w:ascii="仿宋_GB2312" w:hAnsi="仿宋_GB2312" w:eastAsia="仿宋_GB2312" w:cs="仿宋_GB2312"/>
          <w:color w:val="auto"/>
          <w:sz w:val="32"/>
          <w:szCs w:val="32"/>
          <w:shd w:val="clear" w:color="auto" w:fill="auto"/>
          <w:lang w:eastAsia="zh-CN"/>
        </w:rPr>
        <w:t>田径项目执行最新田径规则，径赛项目测试一次（</w:t>
      </w:r>
      <w:r>
        <w:rPr>
          <w:rFonts w:hint="eastAsia" w:ascii="仿宋_GB2312" w:hAnsi="仿宋_GB2312" w:eastAsia="仿宋_GB2312" w:cs="仿宋_GB2312"/>
          <w:color w:val="auto"/>
          <w:sz w:val="32"/>
          <w:szCs w:val="32"/>
          <w:shd w:val="clear" w:color="auto" w:fill="auto"/>
          <w:lang w:val="en-US" w:eastAsia="zh-CN"/>
        </w:rPr>
        <w:t>包括60米</w:t>
      </w:r>
      <w:r>
        <w:rPr>
          <w:rFonts w:hint="eastAsia" w:ascii="仿宋_GB2312" w:hAnsi="仿宋_GB2312" w:eastAsia="仿宋_GB2312" w:cs="仿宋_GB2312"/>
          <w:color w:val="auto"/>
          <w:sz w:val="32"/>
          <w:szCs w:val="32"/>
          <w:shd w:val="clear" w:color="auto" w:fill="auto"/>
          <w:lang w:eastAsia="zh-CN"/>
        </w:rPr>
        <w:t>），田赛项目可测试六</w:t>
      </w:r>
      <w:r>
        <w:rPr>
          <w:rFonts w:hint="eastAsia" w:ascii="仿宋_GB2312" w:hAnsi="仿宋_GB2312" w:eastAsia="仿宋_GB2312" w:cs="仿宋_GB2312"/>
          <w:color w:val="auto"/>
          <w:sz w:val="32"/>
          <w:szCs w:val="32"/>
          <w:shd w:val="clear" w:color="auto" w:fill="auto"/>
          <w:lang w:val="en-US" w:eastAsia="zh-CN"/>
        </w:rPr>
        <w:t>次（高度项目按田径规则执行）。</w:t>
      </w:r>
    </w:p>
    <w:p>
      <w:pPr>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lang w:eastAsia="zh-CN"/>
        </w:rPr>
        <w:t>三、</w:t>
      </w:r>
      <w:r>
        <w:rPr>
          <w:rFonts w:hint="eastAsia" w:ascii="仿宋_GB2312" w:hAnsi="仿宋_GB2312" w:eastAsia="仿宋_GB2312" w:cs="仿宋_GB2312"/>
          <w:b/>
          <w:bCs/>
          <w:color w:val="auto"/>
          <w:sz w:val="32"/>
          <w:szCs w:val="32"/>
          <w:shd w:val="clear" w:color="auto" w:fill="auto"/>
        </w:rPr>
        <w:t>器材标准</w:t>
      </w:r>
    </w:p>
    <w:p>
      <w:pPr>
        <w:bidi w:val="0"/>
        <w:ind w:firstLine="640" w:firstLineChars="200"/>
        <w:rPr>
          <w:rFonts w:hint="eastAsia" w:ascii="仿宋_GB2312" w:hAnsi="仿宋_GB2312" w:eastAsia="仿宋_GB2312" w:cs="仿宋_GB2312"/>
          <w:color w:val="auto"/>
          <w:sz w:val="32"/>
          <w:szCs w:val="32"/>
          <w:shd w:val="clear" w:color="auto" w:fill="auto"/>
          <w:lang w:eastAsia="zh-CN"/>
        </w:rPr>
      </w:pPr>
      <w:r>
        <w:rPr>
          <w:rFonts w:hint="eastAsia" w:ascii="仿宋_GB2312" w:hAnsi="仿宋_GB2312" w:eastAsia="仿宋_GB2312" w:cs="仿宋_GB2312"/>
          <w:color w:val="auto"/>
          <w:sz w:val="32"/>
          <w:szCs w:val="32"/>
          <w:shd w:val="clear" w:color="auto" w:fill="auto"/>
          <w:lang w:val="en-US" w:eastAsia="zh-CN"/>
        </w:rPr>
        <w:t>1.</w:t>
      </w:r>
      <w:r>
        <w:rPr>
          <w:rFonts w:hint="eastAsia" w:ascii="仿宋_GB2312" w:hAnsi="仿宋_GB2312" w:eastAsia="仿宋_GB2312" w:cs="仿宋_GB2312"/>
          <w:color w:val="auto"/>
          <w:sz w:val="32"/>
          <w:szCs w:val="32"/>
          <w:shd w:val="clear" w:color="auto" w:fill="auto"/>
        </w:rPr>
        <w:t>男子:</w:t>
      </w:r>
      <w:r>
        <w:rPr>
          <w:rFonts w:hint="eastAsia" w:ascii="仿宋_GB2312" w:hAnsi="仿宋_GB2312" w:eastAsia="仿宋_GB2312" w:cs="仿宋_GB2312"/>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shd w:val="clear" w:color="auto" w:fill="auto"/>
        </w:rPr>
        <w:t>铅球5kg，铁饼1.5kg，标枪600g，110 米栏栏高91.4cm，栏间距8.7m，起跑线至第一栏13.72m，400m栏栏高76.2cm，栏距35m, 起跑线至第一栏45m</w:t>
      </w:r>
      <w:r>
        <w:rPr>
          <w:rFonts w:hint="eastAsia" w:ascii="仿宋_GB2312" w:hAnsi="仿宋_GB2312" w:eastAsia="仿宋_GB2312" w:cs="仿宋_GB2312"/>
          <w:color w:val="auto"/>
          <w:sz w:val="32"/>
          <w:szCs w:val="32"/>
          <w:shd w:val="clear" w:color="auto" w:fill="auto"/>
          <w:lang w:eastAsia="zh-CN"/>
        </w:rPr>
        <w:t>；</w:t>
      </w:r>
    </w:p>
    <w:p>
      <w:pPr>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lang w:val="en-US" w:eastAsia="zh-CN"/>
        </w:rPr>
        <w:t>2.</w:t>
      </w:r>
      <w:r>
        <w:rPr>
          <w:rFonts w:hint="eastAsia" w:ascii="仿宋_GB2312" w:hAnsi="仿宋_GB2312" w:eastAsia="仿宋_GB2312" w:cs="仿宋_GB2312"/>
          <w:color w:val="auto"/>
          <w:sz w:val="32"/>
          <w:szCs w:val="32"/>
          <w:shd w:val="clear" w:color="auto" w:fill="auto"/>
        </w:rPr>
        <w:t>女子:</w:t>
      </w:r>
      <w:r>
        <w:rPr>
          <w:rFonts w:hint="eastAsia" w:ascii="仿宋_GB2312" w:hAnsi="仿宋_GB2312" w:eastAsia="仿宋_GB2312" w:cs="仿宋_GB2312"/>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shd w:val="clear" w:color="auto" w:fill="auto"/>
        </w:rPr>
        <w:t xml:space="preserve">铅球4kg，铁饼1kg，标枪600g，100米栏栏高84cm，栏间距8.0m，起跑线至第一栏13m，400m栏栏高76.2cm，栏距35m、起跑线至第一栏45m </w:t>
      </w:r>
    </w:p>
    <w:p>
      <w:pPr>
        <w:numPr>
          <w:ilvl w:val="0"/>
          <w:numId w:val="0"/>
        </w:numPr>
        <w:bidi w:val="0"/>
        <w:ind w:firstLine="640" w:firstLineChars="200"/>
        <w:rPr>
          <w:rFonts w:hint="eastAsia" w:ascii="仿宋_GB2312" w:hAnsi="仿宋_GB2312" w:eastAsia="仿宋_GB2312" w:cs="仿宋_GB2312"/>
          <w:color w:val="auto"/>
          <w:sz w:val="32"/>
          <w:szCs w:val="32"/>
          <w:shd w:val="clear" w:color="auto" w:fill="auto"/>
          <w:lang w:val="en-US" w:eastAsia="zh-CN"/>
        </w:rPr>
      </w:pPr>
      <w:r>
        <w:rPr>
          <w:rFonts w:hint="eastAsia" w:ascii="仿宋_GB2312" w:hAnsi="仿宋_GB2312" w:eastAsia="仿宋_GB2312" w:cs="仿宋_GB2312"/>
          <w:color w:val="auto"/>
          <w:sz w:val="32"/>
          <w:szCs w:val="32"/>
          <w:shd w:val="clear" w:color="auto" w:fill="auto"/>
          <w:lang w:val="en-US" w:eastAsia="zh-CN"/>
        </w:rPr>
        <w:t>3.全能项目的器材按照单项标准。</w:t>
      </w:r>
    </w:p>
    <w:p>
      <w:pPr>
        <w:bidi w:val="0"/>
        <w:ind w:firstLine="643" w:firstLineChars="200"/>
        <w:rPr>
          <w:rFonts w:hint="eastAsia" w:ascii="仿宋_GB2312" w:hAnsi="仿宋_GB2312" w:eastAsia="仿宋_GB2312" w:cs="仿宋_GB2312"/>
          <w:b/>
          <w:bCs/>
          <w:color w:val="auto"/>
          <w:sz w:val="32"/>
          <w:szCs w:val="32"/>
          <w:shd w:val="clear" w:color="auto" w:fill="auto"/>
        </w:rPr>
      </w:pPr>
      <w:r>
        <w:rPr>
          <w:rFonts w:hint="eastAsia" w:ascii="仿宋_GB2312" w:hAnsi="仿宋_GB2312" w:eastAsia="仿宋_GB2312" w:cs="仿宋_GB2312"/>
          <w:b/>
          <w:bCs/>
          <w:color w:val="auto"/>
          <w:sz w:val="32"/>
          <w:szCs w:val="32"/>
          <w:shd w:val="clear" w:color="auto" w:fill="auto"/>
          <w:lang w:eastAsia="zh-CN"/>
        </w:rPr>
        <w:t>四、预录取方式</w:t>
      </w:r>
    </w:p>
    <w:p>
      <w:pPr>
        <w:ind w:firstLine="640" w:firstLineChars="200"/>
        <w:rPr>
          <w:color w:val="auto"/>
          <w:shd w:val="clear" w:color="auto" w:fill="auto"/>
        </w:rPr>
      </w:pPr>
      <w:r>
        <w:rPr>
          <w:rFonts w:hint="eastAsia" w:ascii="仿宋_GB2312" w:eastAsia="仿宋_GB2312"/>
          <w:color w:val="auto"/>
          <w:sz w:val="32"/>
          <w:u w:val="none"/>
          <w:shd w:val="clear" w:color="auto" w:fill="auto"/>
        </w:rPr>
        <w:t>田径项目</w:t>
      </w:r>
      <w:r>
        <w:rPr>
          <w:rFonts w:hint="eastAsia" w:ascii="仿宋_GB2312" w:eastAsia="仿宋_GB2312"/>
          <w:color w:val="auto"/>
          <w:sz w:val="32"/>
          <w:u w:val="none"/>
          <w:shd w:val="clear" w:color="auto" w:fill="auto"/>
          <w:lang w:eastAsia="zh-CN"/>
        </w:rPr>
        <w:t>因不同子类项目间的评分标准不一，由市教育局组建录取工作小组在一天内集中开展录取，驻市教育局纪检监察组全程参与监督。</w:t>
      </w:r>
    </w:p>
    <w:p>
      <w:pPr>
        <w:rPr>
          <w:rFonts w:hint="eastAsia" w:ascii="黑体" w:hAnsi="黑体" w:eastAsia="黑体" w:cs="黑体"/>
          <w:b w:val="0"/>
          <w:bCs w:val="0"/>
          <w:color w:val="auto"/>
          <w:sz w:val="32"/>
          <w:szCs w:val="32"/>
          <w:shd w:val="clear" w:color="auto" w:fill="auto"/>
          <w:lang w:val="en-US" w:eastAsia="zh-CN"/>
        </w:rPr>
      </w:pPr>
      <w:r>
        <w:rPr>
          <w:rFonts w:hint="eastAsia" w:ascii="黑体" w:hAnsi="黑体" w:eastAsia="黑体" w:cs="黑体"/>
          <w:b w:val="0"/>
          <w:bCs w:val="0"/>
          <w:color w:val="auto"/>
          <w:sz w:val="32"/>
          <w:szCs w:val="32"/>
          <w:shd w:val="clear" w:color="auto" w:fill="auto"/>
          <w:lang w:val="en-US" w:eastAsia="zh-CN"/>
        </w:rPr>
        <w:br w:type="page"/>
      </w:r>
    </w:p>
    <w:p>
      <w:pPr>
        <w:widowControl/>
        <w:spacing w:line="360" w:lineRule="auto"/>
        <w:jc w:val="left"/>
        <w:outlineLvl w:val="0"/>
        <w:rPr>
          <w:rFonts w:hint="default" w:ascii="黑体" w:hAnsi="黑体" w:eastAsia="黑体" w:cs="黑体"/>
          <w:b w:val="0"/>
          <w:bCs w:val="0"/>
          <w:color w:val="auto"/>
          <w:sz w:val="32"/>
          <w:szCs w:val="32"/>
          <w:lang w:val="en-US" w:eastAsia="zh-CN"/>
        </w:rPr>
      </w:pPr>
      <w:bookmarkStart w:id="13" w:name="_Toc22546"/>
      <w:bookmarkStart w:id="14" w:name="_Toc8201"/>
      <w:r>
        <w:rPr>
          <w:rFonts w:hint="eastAsia" w:ascii="黑体" w:hAnsi="黑体" w:eastAsia="黑体" w:cs="黑体"/>
          <w:bCs/>
          <w:color w:val="auto"/>
          <w:sz w:val="32"/>
          <w:szCs w:val="32"/>
          <w:lang w:val="en-US" w:eastAsia="zh-CN"/>
        </w:rPr>
        <w:t>项目</w:t>
      </w:r>
      <w:r>
        <w:rPr>
          <w:rFonts w:hint="eastAsia" w:ascii="黑体" w:hAnsi="黑体" w:eastAsia="黑体" w:cs="黑体"/>
          <w:b w:val="0"/>
          <w:bCs w:val="0"/>
          <w:color w:val="auto"/>
          <w:sz w:val="32"/>
          <w:szCs w:val="32"/>
          <w:lang w:val="en-US" w:eastAsia="zh-CN"/>
        </w:rPr>
        <w:t>2-2 健美操</w:t>
      </w:r>
      <w:bookmarkEnd w:id="13"/>
      <w:bookmarkEnd w:id="14"/>
    </w:p>
    <w:p>
      <w:pPr>
        <w:widowControl/>
        <w:spacing w:line="360" w:lineRule="auto"/>
        <w:jc w:val="center"/>
        <w:rPr>
          <w:rFonts w:hint="eastAsia" w:ascii="方正小标宋简体" w:hAnsi="方正小标宋简体" w:eastAsia="方正小标宋简体" w:cs="方正小标宋简体"/>
          <w:b w:val="0"/>
          <w:bCs w:val="0"/>
          <w:color w:val="auto"/>
          <w:kern w:val="0"/>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健美操项目</w:t>
      </w:r>
      <w:r>
        <w:rPr>
          <w:rFonts w:hint="eastAsia" w:ascii="方正小标宋简体" w:hAnsi="方正小标宋简体" w:eastAsia="方正小标宋简体" w:cs="方正小标宋简体"/>
          <w:b w:val="0"/>
          <w:bCs/>
          <w:color w:val="auto"/>
          <w:sz w:val="44"/>
          <w:szCs w:val="44"/>
        </w:rPr>
        <w:t>特长生考试内容和评分标准</w:t>
      </w:r>
    </w:p>
    <w:p>
      <w:pPr>
        <w:widowControl/>
        <w:spacing w:line="360" w:lineRule="auto"/>
        <w:ind w:firstLine="643" w:firstLineChars="200"/>
        <w:jc w:val="left"/>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一、测试项目</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1.身体形态（5分）</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2.专项素质（20分）</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40秒俯卧撑（5分）、40秒两头起（5分）、40秒分腿跳（5分）、劈叉（5分）</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3.专项技术（35）</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规定难度：直升飞机接叉或文森（5分）；分腿支撑、分腿支撑转体360度或720度（5分）；屈体分腿跳（5分）；无支撑依柳辛接垂直劈腿（5分）。</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自选难度：除规定难度外，A、B、C、D四组难度中任选三组，每组一个难度（每个5分）。</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4.成套动作（40分）</w:t>
      </w:r>
    </w:p>
    <w:p>
      <w:pPr>
        <w:widowControl/>
        <w:spacing w:line="360" w:lineRule="auto"/>
        <w:ind w:firstLine="643" w:firstLineChars="200"/>
        <w:jc w:val="left"/>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二、评分标准及要求</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1．身体形态（5分）</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体态匀称5分，体态偏胖4分。</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2．专项素质（20分）</w:t>
      </w:r>
    </w:p>
    <w:p>
      <w:pPr>
        <w:widowControl/>
        <w:tabs>
          <w:tab w:val="left" w:pos="1996"/>
          <w:tab w:val="center" w:pos="4479"/>
        </w:tabs>
        <w:spacing w:before="156" w:beforeLines="50" w:after="156" w:afterLines="50" w:line="360" w:lineRule="auto"/>
        <w:jc w:val="center"/>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专项素质评分标准及要求</w:t>
      </w:r>
    </w:p>
    <w:tbl>
      <w:tblPr>
        <w:tblStyle w:val="12"/>
        <w:tblW w:w="0" w:type="auto"/>
        <w:tblInd w:w="0" w:type="dxa"/>
        <w:tblLayout w:type="fixed"/>
        <w:tblCellMar>
          <w:top w:w="0" w:type="dxa"/>
          <w:left w:w="0" w:type="dxa"/>
          <w:bottom w:w="0" w:type="dxa"/>
          <w:right w:w="0" w:type="dxa"/>
        </w:tblCellMar>
      </w:tblPr>
      <w:tblGrid>
        <w:gridCol w:w="1570"/>
        <w:gridCol w:w="6126"/>
        <w:gridCol w:w="1044"/>
      </w:tblGrid>
      <w:tr>
        <w:tblPrEx>
          <w:tblCellMar>
            <w:top w:w="0" w:type="dxa"/>
            <w:left w:w="0" w:type="dxa"/>
            <w:bottom w:w="0" w:type="dxa"/>
            <w:right w:w="0" w:type="dxa"/>
          </w:tblCellMar>
        </w:tblPrEx>
        <w:trPr>
          <w:trHeight w:val="386" w:hRule="atLeast"/>
        </w:trPr>
        <w:tc>
          <w:tcPr>
            <w:tcW w:w="1570"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spacing w:before="100" w:beforeAutospacing="1" w:after="100" w:afterAutospacing="1" w:line="400" w:lineRule="exact"/>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内 容</w:t>
            </w:r>
          </w:p>
        </w:tc>
        <w:tc>
          <w:tcPr>
            <w:tcW w:w="6126"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widowControl/>
              <w:spacing w:before="100" w:beforeAutospacing="1" w:after="100" w:afterAutospacing="1" w:line="400" w:lineRule="exact"/>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评 分 标 准</w:t>
            </w:r>
          </w:p>
        </w:tc>
        <w:tc>
          <w:tcPr>
            <w:tcW w:w="1044"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widowControl/>
              <w:spacing w:before="100" w:beforeAutospacing="1" w:after="100" w:afterAutospacing="1" w:line="400" w:lineRule="exact"/>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分 值</w:t>
            </w:r>
          </w:p>
        </w:tc>
      </w:tr>
      <w:tr>
        <w:tblPrEx>
          <w:tblCellMar>
            <w:top w:w="0" w:type="dxa"/>
            <w:left w:w="0" w:type="dxa"/>
            <w:bottom w:w="0" w:type="dxa"/>
            <w:right w:w="0" w:type="dxa"/>
          </w:tblCellMar>
        </w:tblPrEx>
        <w:trPr>
          <w:trHeight w:val="2087" w:hRule="atLeast"/>
        </w:trPr>
        <w:tc>
          <w:tcPr>
            <w:tcW w:w="157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spacing w:before="100" w:beforeAutospacing="1" w:after="100" w:afterAutospacing="1" w:line="400" w:lineRule="exac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40秒俯卧撑</w:t>
            </w:r>
          </w:p>
        </w:tc>
        <w:tc>
          <w:tcPr>
            <w:tcW w:w="6126"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tbl>
            <w:tblPr>
              <w:tblStyle w:val="12"/>
              <w:tblpPr w:leftFromText="180" w:rightFromText="180" w:vertAnchor="text" w:horzAnchor="page" w:tblpXSpec="center" w:tblpY="4"/>
              <w:tblOverlap w:val="never"/>
              <w:tblW w:w="0" w:type="auto"/>
              <w:jc w:val="center"/>
              <w:tblLayout w:type="fixed"/>
              <w:tblCellMar>
                <w:top w:w="0" w:type="dxa"/>
                <w:left w:w="0" w:type="dxa"/>
                <w:bottom w:w="0" w:type="dxa"/>
                <w:right w:w="0" w:type="dxa"/>
              </w:tblCellMar>
            </w:tblPr>
            <w:tblGrid>
              <w:gridCol w:w="617"/>
              <w:gridCol w:w="2436"/>
              <w:gridCol w:w="1798"/>
              <w:gridCol w:w="1726"/>
            </w:tblGrid>
            <w:tr>
              <w:tblPrEx>
                <w:tblCellMar>
                  <w:top w:w="0" w:type="dxa"/>
                  <w:left w:w="0" w:type="dxa"/>
                  <w:bottom w:w="0" w:type="dxa"/>
                  <w:right w:w="0" w:type="dxa"/>
                </w:tblCellMar>
              </w:tblPrEx>
              <w:trPr>
                <w:cantSplit/>
                <w:trHeight w:val="363" w:hRule="atLeast"/>
                <w:jc w:val="center"/>
              </w:trPr>
              <w:tc>
                <w:tcPr>
                  <w:tcW w:w="617" w:type="dxa"/>
                  <w:vMerge w:val="restart"/>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240" w:lineRule="exact"/>
                    <w:jc w:val="left"/>
                    <w:rPr>
                      <w:rFonts w:hint="eastAsia" w:ascii="仿宋_GB2312" w:hAnsi="仿宋_GB2312" w:eastAsia="仿宋_GB2312" w:cs="仿宋_GB2312"/>
                      <w:color w:val="auto"/>
                      <w:kern w:val="0"/>
                      <w:sz w:val="24"/>
                      <w:szCs w:val="24"/>
                    </w:rPr>
                  </w:pPr>
                </w:p>
              </w:tc>
              <w:tc>
                <w:tcPr>
                  <w:tcW w:w="243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男（次）</w:t>
                  </w:r>
                </w:p>
              </w:tc>
              <w:tc>
                <w:tcPr>
                  <w:tcW w:w="1798"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女（次）</w:t>
                  </w:r>
                </w:p>
              </w:tc>
              <w:tc>
                <w:tcPr>
                  <w:tcW w:w="172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得分</w:t>
                  </w:r>
                </w:p>
              </w:tc>
            </w:tr>
            <w:tr>
              <w:tblPrEx>
                <w:tblCellMar>
                  <w:top w:w="0" w:type="dxa"/>
                  <w:left w:w="0" w:type="dxa"/>
                  <w:bottom w:w="0" w:type="dxa"/>
                  <w:right w:w="0" w:type="dxa"/>
                </w:tblCellMar>
              </w:tblPrEx>
              <w:trPr>
                <w:cantSplit/>
                <w:trHeight w:val="363" w:hRule="atLeast"/>
                <w:jc w:val="center"/>
              </w:trPr>
              <w:tc>
                <w:tcPr>
                  <w:tcW w:w="617" w:type="dxa"/>
                  <w:vMerge w:val="continue"/>
                  <w:tcBorders>
                    <w:top w:val="nil"/>
                    <w:left w:val="nil"/>
                    <w:bottom w:val="nil"/>
                    <w:right w:val="nil"/>
                  </w:tcBorders>
                  <w:noWrap w:val="0"/>
                  <w:vAlign w:val="center"/>
                </w:tcPr>
                <w:p>
                  <w:pPr>
                    <w:widowControl/>
                    <w:spacing w:line="240" w:lineRule="exact"/>
                    <w:jc w:val="left"/>
                    <w:rPr>
                      <w:rFonts w:hint="eastAsia" w:ascii="仿宋_GB2312" w:hAnsi="仿宋_GB2312" w:eastAsia="仿宋_GB2312" w:cs="仿宋_GB2312"/>
                      <w:color w:val="auto"/>
                      <w:kern w:val="0"/>
                      <w:sz w:val="24"/>
                      <w:szCs w:val="24"/>
                    </w:rPr>
                  </w:pPr>
                </w:p>
              </w:tc>
              <w:tc>
                <w:tcPr>
                  <w:tcW w:w="243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50</w:t>
                  </w:r>
                </w:p>
              </w:tc>
              <w:tc>
                <w:tcPr>
                  <w:tcW w:w="1798"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45</w:t>
                  </w:r>
                </w:p>
              </w:tc>
              <w:tc>
                <w:tcPr>
                  <w:tcW w:w="172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cantSplit/>
                <w:trHeight w:val="363" w:hRule="atLeast"/>
                <w:jc w:val="center"/>
              </w:trPr>
              <w:tc>
                <w:tcPr>
                  <w:tcW w:w="617" w:type="dxa"/>
                  <w:vMerge w:val="continue"/>
                  <w:tcBorders>
                    <w:top w:val="nil"/>
                    <w:left w:val="nil"/>
                    <w:bottom w:val="nil"/>
                    <w:right w:val="nil"/>
                  </w:tcBorders>
                  <w:noWrap w:val="0"/>
                  <w:vAlign w:val="center"/>
                </w:tcPr>
                <w:p>
                  <w:pPr>
                    <w:widowControl/>
                    <w:spacing w:line="240" w:lineRule="exact"/>
                    <w:jc w:val="left"/>
                    <w:rPr>
                      <w:rFonts w:hint="eastAsia" w:ascii="仿宋_GB2312" w:hAnsi="仿宋_GB2312" w:eastAsia="仿宋_GB2312" w:cs="仿宋_GB2312"/>
                      <w:color w:val="auto"/>
                      <w:kern w:val="0"/>
                      <w:sz w:val="24"/>
                      <w:szCs w:val="24"/>
                    </w:rPr>
                  </w:pPr>
                </w:p>
              </w:tc>
              <w:tc>
                <w:tcPr>
                  <w:tcW w:w="243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45</w:t>
                  </w:r>
                </w:p>
              </w:tc>
              <w:tc>
                <w:tcPr>
                  <w:tcW w:w="1798"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40</w:t>
                  </w:r>
                </w:p>
              </w:tc>
              <w:tc>
                <w:tcPr>
                  <w:tcW w:w="172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w:t>
                  </w:r>
                </w:p>
              </w:tc>
            </w:tr>
            <w:tr>
              <w:tblPrEx>
                <w:tblCellMar>
                  <w:top w:w="0" w:type="dxa"/>
                  <w:left w:w="0" w:type="dxa"/>
                  <w:bottom w:w="0" w:type="dxa"/>
                  <w:right w:w="0" w:type="dxa"/>
                </w:tblCellMar>
              </w:tblPrEx>
              <w:trPr>
                <w:cantSplit/>
                <w:trHeight w:val="363" w:hRule="atLeast"/>
                <w:jc w:val="center"/>
              </w:trPr>
              <w:tc>
                <w:tcPr>
                  <w:tcW w:w="617" w:type="dxa"/>
                  <w:vMerge w:val="continue"/>
                  <w:tcBorders>
                    <w:top w:val="nil"/>
                    <w:left w:val="nil"/>
                    <w:bottom w:val="nil"/>
                    <w:right w:val="nil"/>
                  </w:tcBorders>
                  <w:noWrap w:val="0"/>
                  <w:vAlign w:val="center"/>
                </w:tcPr>
                <w:p>
                  <w:pPr>
                    <w:widowControl/>
                    <w:spacing w:line="240" w:lineRule="exact"/>
                    <w:jc w:val="left"/>
                    <w:rPr>
                      <w:rFonts w:hint="eastAsia" w:ascii="仿宋_GB2312" w:hAnsi="仿宋_GB2312" w:eastAsia="仿宋_GB2312" w:cs="仿宋_GB2312"/>
                      <w:color w:val="auto"/>
                      <w:kern w:val="0"/>
                      <w:sz w:val="24"/>
                      <w:szCs w:val="24"/>
                    </w:rPr>
                  </w:pPr>
                </w:p>
              </w:tc>
              <w:tc>
                <w:tcPr>
                  <w:tcW w:w="243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40</w:t>
                  </w:r>
                </w:p>
              </w:tc>
              <w:tc>
                <w:tcPr>
                  <w:tcW w:w="1798"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35</w:t>
                  </w:r>
                </w:p>
              </w:tc>
              <w:tc>
                <w:tcPr>
                  <w:tcW w:w="172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w:t>
                  </w:r>
                </w:p>
              </w:tc>
            </w:tr>
            <w:tr>
              <w:tblPrEx>
                <w:tblCellMar>
                  <w:top w:w="0" w:type="dxa"/>
                  <w:left w:w="0" w:type="dxa"/>
                  <w:bottom w:w="0" w:type="dxa"/>
                  <w:right w:w="0" w:type="dxa"/>
                </w:tblCellMar>
              </w:tblPrEx>
              <w:trPr>
                <w:cantSplit/>
                <w:trHeight w:val="363" w:hRule="atLeast"/>
                <w:jc w:val="center"/>
              </w:trPr>
              <w:tc>
                <w:tcPr>
                  <w:tcW w:w="617" w:type="dxa"/>
                  <w:vMerge w:val="continue"/>
                  <w:tcBorders>
                    <w:top w:val="nil"/>
                    <w:left w:val="nil"/>
                    <w:bottom w:val="nil"/>
                    <w:right w:val="nil"/>
                  </w:tcBorders>
                  <w:noWrap w:val="0"/>
                  <w:vAlign w:val="center"/>
                </w:tcPr>
                <w:p>
                  <w:pPr>
                    <w:widowControl/>
                    <w:spacing w:line="240" w:lineRule="exact"/>
                    <w:jc w:val="left"/>
                    <w:rPr>
                      <w:rFonts w:hint="eastAsia" w:ascii="仿宋_GB2312" w:hAnsi="仿宋_GB2312" w:eastAsia="仿宋_GB2312" w:cs="仿宋_GB2312"/>
                      <w:color w:val="auto"/>
                      <w:kern w:val="0"/>
                      <w:sz w:val="24"/>
                      <w:szCs w:val="24"/>
                    </w:rPr>
                  </w:pPr>
                </w:p>
              </w:tc>
              <w:tc>
                <w:tcPr>
                  <w:tcW w:w="243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35</w:t>
                  </w:r>
                </w:p>
              </w:tc>
              <w:tc>
                <w:tcPr>
                  <w:tcW w:w="1798"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30</w:t>
                  </w:r>
                </w:p>
              </w:tc>
              <w:tc>
                <w:tcPr>
                  <w:tcW w:w="172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w:t>
                  </w:r>
                </w:p>
              </w:tc>
            </w:tr>
            <w:tr>
              <w:tblPrEx>
                <w:tblCellMar>
                  <w:top w:w="0" w:type="dxa"/>
                  <w:left w:w="0" w:type="dxa"/>
                  <w:bottom w:w="0" w:type="dxa"/>
                  <w:right w:w="0" w:type="dxa"/>
                </w:tblCellMar>
              </w:tblPrEx>
              <w:trPr>
                <w:cantSplit/>
                <w:trHeight w:val="420" w:hRule="atLeast"/>
                <w:jc w:val="center"/>
              </w:trPr>
              <w:tc>
                <w:tcPr>
                  <w:tcW w:w="617" w:type="dxa"/>
                  <w:tcBorders>
                    <w:top w:val="nil"/>
                    <w:left w:val="nil"/>
                    <w:bottom w:val="nil"/>
                    <w:right w:val="nil"/>
                  </w:tcBorders>
                  <w:noWrap w:val="0"/>
                  <w:vAlign w:val="center"/>
                </w:tcPr>
                <w:p>
                  <w:pPr>
                    <w:widowControl/>
                    <w:spacing w:line="240" w:lineRule="exact"/>
                    <w:jc w:val="left"/>
                    <w:rPr>
                      <w:rFonts w:hint="eastAsia" w:ascii="仿宋_GB2312" w:hAnsi="仿宋_GB2312" w:eastAsia="仿宋_GB2312" w:cs="仿宋_GB2312"/>
                      <w:color w:val="auto"/>
                      <w:kern w:val="0"/>
                      <w:sz w:val="24"/>
                      <w:szCs w:val="24"/>
                    </w:rPr>
                  </w:pPr>
                </w:p>
              </w:tc>
              <w:tc>
                <w:tcPr>
                  <w:tcW w:w="243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30</w:t>
                  </w:r>
                </w:p>
              </w:tc>
              <w:tc>
                <w:tcPr>
                  <w:tcW w:w="1798"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25</w:t>
                  </w:r>
                </w:p>
              </w:tc>
              <w:tc>
                <w:tcPr>
                  <w:tcW w:w="172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w:t>
                  </w:r>
                </w:p>
              </w:tc>
            </w:tr>
          </w:tbl>
          <w:p>
            <w:pPr>
              <w:widowControl/>
              <w:spacing w:before="100" w:beforeAutospacing="1" w:after="100" w:afterAutospacing="1" w:line="400" w:lineRule="exact"/>
              <w:jc w:val="left"/>
              <w:rPr>
                <w:rFonts w:hint="eastAsia" w:ascii="仿宋_GB2312" w:hAnsi="仿宋_GB2312" w:eastAsia="仿宋_GB2312" w:cs="仿宋_GB2312"/>
                <w:color w:val="auto"/>
                <w:kern w:val="0"/>
                <w:sz w:val="24"/>
                <w:szCs w:val="24"/>
              </w:rPr>
            </w:pPr>
          </w:p>
        </w:tc>
        <w:tc>
          <w:tcPr>
            <w:tcW w:w="1044"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trHeight w:val="2194" w:hRule="atLeast"/>
        </w:trPr>
        <w:tc>
          <w:tcPr>
            <w:tcW w:w="157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spacing w:before="100" w:beforeAutospacing="1" w:after="100" w:afterAutospacing="1" w:line="400" w:lineRule="exac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40秒两头起</w:t>
            </w:r>
          </w:p>
        </w:tc>
        <w:tc>
          <w:tcPr>
            <w:tcW w:w="6126"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tbl>
            <w:tblPr>
              <w:tblStyle w:val="12"/>
              <w:tblpPr w:leftFromText="180" w:rightFromText="180" w:vertAnchor="text" w:horzAnchor="page" w:tblpXSpec="center" w:tblpY="-1204"/>
              <w:tblOverlap w:val="never"/>
              <w:tblW w:w="0" w:type="auto"/>
              <w:jc w:val="center"/>
              <w:tblLayout w:type="fixed"/>
              <w:tblCellMar>
                <w:top w:w="0" w:type="dxa"/>
                <w:left w:w="0" w:type="dxa"/>
                <w:bottom w:w="0" w:type="dxa"/>
                <w:right w:w="0" w:type="dxa"/>
              </w:tblCellMar>
            </w:tblPr>
            <w:tblGrid>
              <w:gridCol w:w="701"/>
              <w:gridCol w:w="2432"/>
              <w:gridCol w:w="1796"/>
              <w:gridCol w:w="1719"/>
            </w:tblGrid>
            <w:tr>
              <w:tblPrEx>
                <w:tblCellMar>
                  <w:top w:w="0" w:type="dxa"/>
                  <w:left w:w="0" w:type="dxa"/>
                  <w:bottom w:w="0" w:type="dxa"/>
                  <w:right w:w="0" w:type="dxa"/>
                </w:tblCellMar>
              </w:tblPrEx>
              <w:trPr>
                <w:cantSplit/>
                <w:trHeight w:val="395" w:hRule="atLeast"/>
                <w:jc w:val="center"/>
              </w:trPr>
              <w:tc>
                <w:tcPr>
                  <w:tcW w:w="701" w:type="dxa"/>
                  <w:vMerge w:val="restart"/>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200" w:lineRule="exac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 </w:t>
                  </w:r>
                </w:p>
              </w:tc>
              <w:tc>
                <w:tcPr>
                  <w:tcW w:w="2432"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男（次）</w:t>
                  </w:r>
                </w:p>
              </w:tc>
              <w:tc>
                <w:tcPr>
                  <w:tcW w:w="179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女（次）</w:t>
                  </w:r>
                </w:p>
              </w:tc>
              <w:tc>
                <w:tcPr>
                  <w:tcW w:w="171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得分</w:t>
                  </w:r>
                </w:p>
              </w:tc>
            </w:tr>
            <w:tr>
              <w:tblPrEx>
                <w:tblCellMar>
                  <w:top w:w="0" w:type="dxa"/>
                  <w:left w:w="0" w:type="dxa"/>
                  <w:bottom w:w="0" w:type="dxa"/>
                  <w:right w:w="0" w:type="dxa"/>
                </w:tblCellMar>
              </w:tblPrEx>
              <w:trPr>
                <w:cantSplit/>
                <w:trHeight w:val="395" w:hRule="atLeast"/>
                <w:jc w:val="center"/>
              </w:trPr>
              <w:tc>
                <w:tcPr>
                  <w:tcW w:w="701" w:type="dxa"/>
                  <w:vMerge w:val="continue"/>
                  <w:tcBorders>
                    <w:top w:val="nil"/>
                    <w:left w:val="nil"/>
                    <w:bottom w:val="nil"/>
                    <w:right w:val="nil"/>
                  </w:tcBorders>
                  <w:noWrap w:val="0"/>
                  <w:vAlign w:val="center"/>
                </w:tcPr>
                <w:p>
                  <w:pPr>
                    <w:widowControl/>
                    <w:spacing w:line="200" w:lineRule="exact"/>
                    <w:jc w:val="left"/>
                    <w:rPr>
                      <w:rFonts w:hint="eastAsia" w:ascii="仿宋_GB2312" w:hAnsi="仿宋_GB2312" w:eastAsia="仿宋_GB2312" w:cs="仿宋_GB2312"/>
                      <w:color w:val="auto"/>
                      <w:kern w:val="0"/>
                      <w:sz w:val="24"/>
                      <w:szCs w:val="24"/>
                    </w:rPr>
                  </w:pPr>
                </w:p>
              </w:tc>
              <w:tc>
                <w:tcPr>
                  <w:tcW w:w="2432"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40</w:t>
                  </w:r>
                </w:p>
              </w:tc>
              <w:tc>
                <w:tcPr>
                  <w:tcW w:w="179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35</w:t>
                  </w:r>
                </w:p>
              </w:tc>
              <w:tc>
                <w:tcPr>
                  <w:tcW w:w="171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cantSplit/>
                <w:trHeight w:val="395" w:hRule="atLeast"/>
                <w:jc w:val="center"/>
              </w:trPr>
              <w:tc>
                <w:tcPr>
                  <w:tcW w:w="701" w:type="dxa"/>
                  <w:vMerge w:val="continue"/>
                  <w:tcBorders>
                    <w:top w:val="nil"/>
                    <w:left w:val="nil"/>
                    <w:bottom w:val="nil"/>
                    <w:right w:val="nil"/>
                  </w:tcBorders>
                  <w:noWrap w:val="0"/>
                  <w:vAlign w:val="center"/>
                </w:tcPr>
                <w:p>
                  <w:pPr>
                    <w:widowControl/>
                    <w:spacing w:line="200" w:lineRule="exact"/>
                    <w:jc w:val="left"/>
                    <w:rPr>
                      <w:rFonts w:hint="eastAsia" w:ascii="仿宋_GB2312" w:hAnsi="仿宋_GB2312" w:eastAsia="仿宋_GB2312" w:cs="仿宋_GB2312"/>
                      <w:color w:val="auto"/>
                      <w:kern w:val="0"/>
                      <w:sz w:val="24"/>
                      <w:szCs w:val="24"/>
                    </w:rPr>
                  </w:pPr>
                </w:p>
              </w:tc>
              <w:tc>
                <w:tcPr>
                  <w:tcW w:w="2432"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35</w:t>
                  </w:r>
                </w:p>
              </w:tc>
              <w:tc>
                <w:tcPr>
                  <w:tcW w:w="179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30</w:t>
                  </w:r>
                </w:p>
              </w:tc>
              <w:tc>
                <w:tcPr>
                  <w:tcW w:w="171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w:t>
                  </w:r>
                </w:p>
              </w:tc>
            </w:tr>
            <w:tr>
              <w:tblPrEx>
                <w:tblCellMar>
                  <w:top w:w="0" w:type="dxa"/>
                  <w:left w:w="0" w:type="dxa"/>
                  <w:bottom w:w="0" w:type="dxa"/>
                  <w:right w:w="0" w:type="dxa"/>
                </w:tblCellMar>
              </w:tblPrEx>
              <w:trPr>
                <w:cantSplit/>
                <w:trHeight w:val="395" w:hRule="atLeast"/>
                <w:jc w:val="center"/>
              </w:trPr>
              <w:tc>
                <w:tcPr>
                  <w:tcW w:w="701" w:type="dxa"/>
                  <w:vMerge w:val="continue"/>
                  <w:tcBorders>
                    <w:top w:val="nil"/>
                    <w:left w:val="nil"/>
                    <w:bottom w:val="nil"/>
                    <w:right w:val="nil"/>
                  </w:tcBorders>
                  <w:noWrap w:val="0"/>
                  <w:vAlign w:val="center"/>
                </w:tcPr>
                <w:p>
                  <w:pPr>
                    <w:widowControl/>
                    <w:spacing w:line="200" w:lineRule="exact"/>
                    <w:jc w:val="left"/>
                    <w:rPr>
                      <w:rFonts w:hint="eastAsia" w:ascii="仿宋_GB2312" w:hAnsi="仿宋_GB2312" w:eastAsia="仿宋_GB2312" w:cs="仿宋_GB2312"/>
                      <w:color w:val="auto"/>
                      <w:kern w:val="0"/>
                      <w:sz w:val="24"/>
                      <w:szCs w:val="24"/>
                    </w:rPr>
                  </w:pPr>
                </w:p>
              </w:tc>
              <w:tc>
                <w:tcPr>
                  <w:tcW w:w="2432"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30</w:t>
                  </w:r>
                </w:p>
              </w:tc>
              <w:tc>
                <w:tcPr>
                  <w:tcW w:w="179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25</w:t>
                  </w:r>
                </w:p>
              </w:tc>
              <w:tc>
                <w:tcPr>
                  <w:tcW w:w="171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w:t>
                  </w:r>
                </w:p>
              </w:tc>
            </w:tr>
            <w:tr>
              <w:tblPrEx>
                <w:tblCellMar>
                  <w:top w:w="0" w:type="dxa"/>
                  <w:left w:w="0" w:type="dxa"/>
                  <w:bottom w:w="0" w:type="dxa"/>
                  <w:right w:w="0" w:type="dxa"/>
                </w:tblCellMar>
              </w:tblPrEx>
              <w:trPr>
                <w:cantSplit/>
                <w:trHeight w:val="395" w:hRule="atLeast"/>
                <w:jc w:val="center"/>
              </w:trPr>
              <w:tc>
                <w:tcPr>
                  <w:tcW w:w="701" w:type="dxa"/>
                  <w:vMerge w:val="continue"/>
                  <w:tcBorders>
                    <w:top w:val="nil"/>
                    <w:left w:val="nil"/>
                    <w:bottom w:val="nil"/>
                    <w:right w:val="nil"/>
                  </w:tcBorders>
                  <w:noWrap w:val="0"/>
                  <w:vAlign w:val="center"/>
                </w:tcPr>
                <w:p>
                  <w:pPr>
                    <w:widowControl/>
                    <w:spacing w:line="200" w:lineRule="exact"/>
                    <w:jc w:val="left"/>
                    <w:rPr>
                      <w:rFonts w:hint="eastAsia" w:ascii="仿宋_GB2312" w:hAnsi="仿宋_GB2312" w:eastAsia="仿宋_GB2312" w:cs="仿宋_GB2312"/>
                      <w:color w:val="auto"/>
                      <w:kern w:val="0"/>
                      <w:sz w:val="24"/>
                      <w:szCs w:val="24"/>
                    </w:rPr>
                  </w:pPr>
                </w:p>
              </w:tc>
              <w:tc>
                <w:tcPr>
                  <w:tcW w:w="2432"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25</w:t>
                  </w:r>
                </w:p>
              </w:tc>
              <w:tc>
                <w:tcPr>
                  <w:tcW w:w="179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w:t>
                  </w:r>
                </w:p>
              </w:tc>
              <w:tc>
                <w:tcPr>
                  <w:tcW w:w="171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w:t>
                  </w:r>
                </w:p>
              </w:tc>
            </w:tr>
            <w:tr>
              <w:tblPrEx>
                <w:tblCellMar>
                  <w:top w:w="0" w:type="dxa"/>
                  <w:left w:w="0" w:type="dxa"/>
                  <w:bottom w:w="0" w:type="dxa"/>
                  <w:right w:w="0" w:type="dxa"/>
                </w:tblCellMar>
              </w:tblPrEx>
              <w:trPr>
                <w:cantSplit/>
                <w:trHeight w:val="395" w:hRule="atLeast"/>
                <w:jc w:val="center"/>
              </w:trPr>
              <w:tc>
                <w:tcPr>
                  <w:tcW w:w="701" w:type="dxa"/>
                  <w:tcBorders>
                    <w:top w:val="nil"/>
                    <w:left w:val="nil"/>
                    <w:bottom w:val="nil"/>
                    <w:right w:val="nil"/>
                  </w:tcBorders>
                  <w:noWrap w:val="0"/>
                  <w:vAlign w:val="center"/>
                </w:tcPr>
                <w:p>
                  <w:pPr>
                    <w:widowControl/>
                    <w:spacing w:line="200" w:lineRule="exact"/>
                    <w:jc w:val="left"/>
                    <w:rPr>
                      <w:rFonts w:hint="eastAsia" w:ascii="仿宋_GB2312" w:hAnsi="仿宋_GB2312" w:eastAsia="仿宋_GB2312" w:cs="仿宋_GB2312"/>
                      <w:color w:val="auto"/>
                      <w:kern w:val="0"/>
                      <w:sz w:val="24"/>
                      <w:szCs w:val="24"/>
                    </w:rPr>
                  </w:pPr>
                </w:p>
              </w:tc>
              <w:tc>
                <w:tcPr>
                  <w:tcW w:w="2432"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w:t>
                  </w:r>
                </w:p>
              </w:tc>
              <w:tc>
                <w:tcPr>
                  <w:tcW w:w="179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171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w:t>
                  </w:r>
                </w:p>
              </w:tc>
            </w:tr>
          </w:tbl>
          <w:p>
            <w:pPr>
              <w:widowControl/>
              <w:spacing w:before="100" w:beforeAutospacing="1" w:after="100" w:afterAutospacing="1" w:line="400" w:lineRule="exact"/>
              <w:jc w:val="left"/>
              <w:rPr>
                <w:rFonts w:hint="eastAsia" w:ascii="仿宋_GB2312" w:hAnsi="仿宋_GB2312" w:eastAsia="仿宋_GB2312" w:cs="仿宋_GB2312"/>
                <w:color w:val="auto"/>
                <w:kern w:val="0"/>
                <w:sz w:val="24"/>
                <w:szCs w:val="24"/>
              </w:rPr>
            </w:pPr>
          </w:p>
        </w:tc>
        <w:tc>
          <w:tcPr>
            <w:tcW w:w="1044"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trHeight w:val="1966" w:hRule="atLeast"/>
        </w:trPr>
        <w:tc>
          <w:tcPr>
            <w:tcW w:w="1570" w:type="dxa"/>
            <w:tcBorders>
              <w:top w:val="nil"/>
              <w:left w:val="single" w:color="auto" w:sz="6" w:space="0"/>
              <w:bottom w:val="single" w:color="auto" w:sz="4" w:space="0"/>
              <w:right w:val="single" w:color="auto" w:sz="6" w:space="0"/>
            </w:tcBorders>
            <w:noWrap w:val="0"/>
            <w:tcMar>
              <w:top w:w="0" w:type="dxa"/>
              <w:left w:w="105" w:type="dxa"/>
              <w:bottom w:w="0" w:type="dxa"/>
              <w:right w:w="105" w:type="dxa"/>
            </w:tcMar>
            <w:vAlign w:val="center"/>
          </w:tcPr>
          <w:p>
            <w:pPr>
              <w:spacing w:before="100" w:beforeAutospacing="1" w:after="100" w:afterAutospacing="1"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40秒分腿跳</w:t>
            </w:r>
          </w:p>
        </w:tc>
        <w:tc>
          <w:tcPr>
            <w:tcW w:w="6126" w:type="dxa"/>
            <w:tcBorders>
              <w:top w:val="nil"/>
              <w:left w:val="nil"/>
              <w:bottom w:val="single" w:color="auto" w:sz="4" w:space="0"/>
              <w:right w:val="single" w:color="auto" w:sz="6" w:space="0"/>
            </w:tcBorders>
            <w:noWrap w:val="0"/>
            <w:tcMar>
              <w:top w:w="0" w:type="dxa"/>
              <w:left w:w="105" w:type="dxa"/>
              <w:bottom w:w="0" w:type="dxa"/>
              <w:right w:w="105" w:type="dxa"/>
            </w:tcMar>
            <w:vAlign w:val="top"/>
          </w:tcPr>
          <w:tbl>
            <w:tblPr>
              <w:tblStyle w:val="12"/>
              <w:tblpPr w:leftFromText="180" w:rightFromText="180" w:vertAnchor="text" w:horzAnchor="page" w:tblpXSpec="center" w:tblpY="-1204"/>
              <w:tblOverlap w:val="never"/>
              <w:tblW w:w="0" w:type="auto"/>
              <w:jc w:val="center"/>
              <w:tblLayout w:type="fixed"/>
              <w:tblCellMar>
                <w:top w:w="0" w:type="dxa"/>
                <w:left w:w="0" w:type="dxa"/>
                <w:bottom w:w="0" w:type="dxa"/>
                <w:right w:w="0" w:type="dxa"/>
              </w:tblCellMar>
            </w:tblPr>
            <w:tblGrid>
              <w:gridCol w:w="240"/>
              <w:gridCol w:w="2467"/>
              <w:gridCol w:w="1789"/>
              <w:gridCol w:w="1466"/>
            </w:tblGrid>
            <w:tr>
              <w:tblPrEx>
                <w:tblCellMar>
                  <w:top w:w="0" w:type="dxa"/>
                  <w:left w:w="0" w:type="dxa"/>
                  <w:bottom w:w="0" w:type="dxa"/>
                  <w:right w:w="0" w:type="dxa"/>
                </w:tblCellMar>
              </w:tblPrEx>
              <w:trPr>
                <w:cantSplit/>
                <w:trHeight w:val="350" w:hRule="atLeast"/>
                <w:jc w:val="center"/>
              </w:trPr>
              <w:tc>
                <w:tcPr>
                  <w:tcW w:w="240" w:type="dxa"/>
                  <w:vMerge w:val="restart"/>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p>
              </w:tc>
              <w:tc>
                <w:tcPr>
                  <w:tcW w:w="2467"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男（次）</w:t>
                  </w:r>
                </w:p>
              </w:tc>
              <w:tc>
                <w:tcPr>
                  <w:tcW w:w="178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女（次）</w:t>
                  </w:r>
                </w:p>
              </w:tc>
              <w:tc>
                <w:tcPr>
                  <w:tcW w:w="146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得分</w:t>
                  </w:r>
                </w:p>
              </w:tc>
            </w:tr>
            <w:tr>
              <w:tblPrEx>
                <w:tblCellMar>
                  <w:top w:w="0" w:type="dxa"/>
                  <w:left w:w="0" w:type="dxa"/>
                  <w:bottom w:w="0" w:type="dxa"/>
                  <w:right w:w="0" w:type="dxa"/>
                </w:tblCellMar>
              </w:tblPrEx>
              <w:trPr>
                <w:cantSplit/>
                <w:trHeight w:val="350" w:hRule="atLeast"/>
                <w:jc w:val="center"/>
              </w:trPr>
              <w:tc>
                <w:tcPr>
                  <w:tcW w:w="240" w:type="dxa"/>
                  <w:vMerge w:val="continue"/>
                  <w:tcBorders>
                    <w:top w:val="nil"/>
                    <w:left w:val="nil"/>
                    <w:bottom w:val="nil"/>
                    <w:right w:val="nil"/>
                  </w:tcBorders>
                  <w:noWrap w:val="0"/>
                  <w:vAlign w:val="center"/>
                </w:tcPr>
                <w:p>
                  <w:pPr>
                    <w:widowControl/>
                    <w:spacing w:line="240" w:lineRule="exact"/>
                    <w:jc w:val="center"/>
                    <w:rPr>
                      <w:rFonts w:hint="eastAsia" w:ascii="仿宋_GB2312" w:hAnsi="仿宋_GB2312" w:eastAsia="仿宋_GB2312" w:cs="仿宋_GB2312"/>
                      <w:color w:val="auto"/>
                      <w:kern w:val="0"/>
                      <w:sz w:val="24"/>
                      <w:szCs w:val="24"/>
                    </w:rPr>
                  </w:pPr>
                </w:p>
              </w:tc>
              <w:tc>
                <w:tcPr>
                  <w:tcW w:w="2467"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w:t>
                  </w:r>
                </w:p>
              </w:tc>
              <w:tc>
                <w:tcPr>
                  <w:tcW w:w="178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146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cantSplit/>
                <w:trHeight w:val="350" w:hRule="atLeast"/>
                <w:jc w:val="center"/>
              </w:trPr>
              <w:tc>
                <w:tcPr>
                  <w:tcW w:w="240" w:type="dxa"/>
                  <w:vMerge w:val="continue"/>
                  <w:tcBorders>
                    <w:top w:val="nil"/>
                    <w:left w:val="nil"/>
                    <w:bottom w:val="nil"/>
                    <w:right w:val="nil"/>
                  </w:tcBorders>
                  <w:noWrap w:val="0"/>
                  <w:vAlign w:val="center"/>
                </w:tcPr>
                <w:p>
                  <w:pPr>
                    <w:widowControl/>
                    <w:spacing w:line="240" w:lineRule="exact"/>
                    <w:jc w:val="center"/>
                    <w:rPr>
                      <w:rFonts w:hint="eastAsia" w:ascii="仿宋_GB2312" w:hAnsi="仿宋_GB2312" w:eastAsia="仿宋_GB2312" w:cs="仿宋_GB2312"/>
                      <w:color w:val="auto"/>
                      <w:kern w:val="0"/>
                      <w:sz w:val="24"/>
                      <w:szCs w:val="24"/>
                    </w:rPr>
                  </w:pPr>
                </w:p>
              </w:tc>
              <w:tc>
                <w:tcPr>
                  <w:tcW w:w="2467"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w:t>
                  </w:r>
                </w:p>
              </w:tc>
              <w:tc>
                <w:tcPr>
                  <w:tcW w:w="178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c>
                <w:tcPr>
                  <w:tcW w:w="146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w:t>
                  </w:r>
                </w:p>
              </w:tc>
            </w:tr>
            <w:tr>
              <w:tblPrEx>
                <w:tblCellMar>
                  <w:top w:w="0" w:type="dxa"/>
                  <w:left w:w="0" w:type="dxa"/>
                  <w:bottom w:w="0" w:type="dxa"/>
                  <w:right w:w="0" w:type="dxa"/>
                </w:tblCellMar>
              </w:tblPrEx>
              <w:trPr>
                <w:cantSplit/>
                <w:trHeight w:val="350" w:hRule="atLeast"/>
                <w:jc w:val="center"/>
              </w:trPr>
              <w:tc>
                <w:tcPr>
                  <w:tcW w:w="240" w:type="dxa"/>
                  <w:vMerge w:val="continue"/>
                  <w:tcBorders>
                    <w:top w:val="nil"/>
                    <w:left w:val="nil"/>
                    <w:bottom w:val="nil"/>
                    <w:right w:val="nil"/>
                  </w:tcBorders>
                  <w:noWrap w:val="0"/>
                  <w:vAlign w:val="center"/>
                </w:tcPr>
                <w:p>
                  <w:pPr>
                    <w:widowControl/>
                    <w:spacing w:line="240" w:lineRule="exact"/>
                    <w:jc w:val="center"/>
                    <w:rPr>
                      <w:rFonts w:hint="eastAsia" w:ascii="仿宋_GB2312" w:hAnsi="仿宋_GB2312" w:eastAsia="仿宋_GB2312" w:cs="仿宋_GB2312"/>
                      <w:color w:val="auto"/>
                      <w:kern w:val="0"/>
                      <w:sz w:val="24"/>
                      <w:szCs w:val="24"/>
                    </w:rPr>
                  </w:pPr>
                </w:p>
              </w:tc>
              <w:tc>
                <w:tcPr>
                  <w:tcW w:w="2467"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c>
                <w:tcPr>
                  <w:tcW w:w="178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146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w:t>
                  </w:r>
                </w:p>
              </w:tc>
            </w:tr>
            <w:tr>
              <w:tblPrEx>
                <w:tblCellMar>
                  <w:top w:w="0" w:type="dxa"/>
                  <w:left w:w="0" w:type="dxa"/>
                  <w:bottom w:w="0" w:type="dxa"/>
                  <w:right w:w="0" w:type="dxa"/>
                </w:tblCellMar>
              </w:tblPrEx>
              <w:trPr>
                <w:cantSplit/>
                <w:trHeight w:val="350" w:hRule="atLeast"/>
                <w:jc w:val="center"/>
              </w:trPr>
              <w:tc>
                <w:tcPr>
                  <w:tcW w:w="240" w:type="dxa"/>
                  <w:vMerge w:val="continue"/>
                  <w:tcBorders>
                    <w:top w:val="nil"/>
                    <w:left w:val="nil"/>
                    <w:bottom w:val="nil"/>
                    <w:right w:val="nil"/>
                  </w:tcBorders>
                  <w:noWrap w:val="0"/>
                  <w:vAlign w:val="center"/>
                </w:tcPr>
                <w:p>
                  <w:pPr>
                    <w:widowControl/>
                    <w:spacing w:line="240" w:lineRule="exact"/>
                    <w:jc w:val="center"/>
                    <w:rPr>
                      <w:rFonts w:hint="eastAsia" w:ascii="仿宋_GB2312" w:hAnsi="仿宋_GB2312" w:eastAsia="仿宋_GB2312" w:cs="仿宋_GB2312"/>
                      <w:color w:val="auto"/>
                      <w:kern w:val="0"/>
                      <w:sz w:val="24"/>
                      <w:szCs w:val="24"/>
                    </w:rPr>
                  </w:pPr>
                </w:p>
              </w:tc>
              <w:tc>
                <w:tcPr>
                  <w:tcW w:w="2467"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c>
                <w:tcPr>
                  <w:tcW w:w="178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w:t>
                  </w:r>
                </w:p>
              </w:tc>
              <w:tc>
                <w:tcPr>
                  <w:tcW w:w="146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w:t>
                  </w:r>
                </w:p>
              </w:tc>
            </w:tr>
            <w:tr>
              <w:tblPrEx>
                <w:tblCellMar>
                  <w:top w:w="0" w:type="dxa"/>
                  <w:left w:w="0" w:type="dxa"/>
                  <w:bottom w:w="0" w:type="dxa"/>
                  <w:right w:w="0" w:type="dxa"/>
                </w:tblCellMar>
              </w:tblPrEx>
              <w:trPr>
                <w:cantSplit/>
                <w:trHeight w:val="350" w:hRule="atLeast"/>
                <w:jc w:val="center"/>
              </w:trPr>
              <w:tc>
                <w:tcPr>
                  <w:tcW w:w="240" w:type="dxa"/>
                  <w:tcBorders>
                    <w:top w:val="nil"/>
                    <w:left w:val="nil"/>
                    <w:bottom w:val="nil"/>
                    <w:right w:val="nil"/>
                  </w:tcBorders>
                  <w:noWrap w:val="0"/>
                  <w:vAlign w:val="center"/>
                </w:tcPr>
                <w:p>
                  <w:pPr>
                    <w:widowControl/>
                    <w:spacing w:line="240" w:lineRule="exact"/>
                    <w:jc w:val="center"/>
                    <w:rPr>
                      <w:rFonts w:hint="eastAsia" w:ascii="仿宋_GB2312" w:hAnsi="仿宋_GB2312" w:eastAsia="仿宋_GB2312" w:cs="仿宋_GB2312"/>
                      <w:color w:val="auto"/>
                      <w:kern w:val="0"/>
                      <w:sz w:val="24"/>
                      <w:szCs w:val="24"/>
                    </w:rPr>
                  </w:pPr>
                </w:p>
              </w:tc>
              <w:tc>
                <w:tcPr>
                  <w:tcW w:w="2467"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1789"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w:t>
                  </w:r>
                </w:p>
              </w:tc>
              <w:tc>
                <w:tcPr>
                  <w:tcW w:w="1466" w:type="dxa"/>
                  <w:tcBorders>
                    <w:top w:val="nil"/>
                    <w:left w:val="nil"/>
                    <w:bottom w:val="nil"/>
                    <w:right w:val="nil"/>
                  </w:tcBorders>
                  <w:noWrap w:val="0"/>
                  <w:tcMar>
                    <w:top w:w="0" w:type="dxa"/>
                    <w:left w:w="105" w:type="dxa"/>
                    <w:bottom w:w="0" w:type="dxa"/>
                    <w:right w:w="105" w:type="dxa"/>
                  </w:tcMar>
                  <w:vAlign w:val="center"/>
                </w:tcPr>
                <w:p>
                  <w:pPr>
                    <w:widowControl/>
                    <w:spacing w:before="100" w:beforeAutospacing="1" w:after="100" w:afterAutospacing="1" w:line="24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w:t>
                  </w:r>
                </w:p>
              </w:tc>
            </w:tr>
          </w:tbl>
          <w:p>
            <w:pPr>
              <w:widowControl/>
              <w:spacing w:before="100" w:beforeAutospacing="1" w:after="100" w:afterAutospacing="1" w:line="220" w:lineRule="atLeast"/>
              <w:jc w:val="left"/>
              <w:rPr>
                <w:rFonts w:hint="eastAsia" w:ascii="仿宋_GB2312" w:hAnsi="仿宋_GB2312" w:eastAsia="仿宋_GB2312" w:cs="仿宋_GB2312"/>
                <w:color w:val="auto"/>
                <w:kern w:val="0"/>
                <w:sz w:val="24"/>
                <w:szCs w:val="24"/>
              </w:rPr>
            </w:pPr>
          </w:p>
        </w:tc>
        <w:tc>
          <w:tcPr>
            <w:tcW w:w="1044" w:type="dxa"/>
            <w:tcBorders>
              <w:top w:val="nil"/>
              <w:left w:val="nil"/>
              <w:bottom w:val="single" w:color="auto" w:sz="4" w:space="0"/>
              <w:right w:val="single" w:color="auto" w:sz="6" w:space="0"/>
            </w:tcBorders>
            <w:noWrap w:val="0"/>
            <w:tcMar>
              <w:top w:w="0" w:type="dxa"/>
              <w:left w:w="105" w:type="dxa"/>
              <w:bottom w:w="0" w:type="dxa"/>
              <w:right w:w="105" w:type="dxa"/>
            </w:tcMar>
            <w:vAlign w:val="center"/>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trHeight w:val="2615" w:hRule="atLeast"/>
        </w:trPr>
        <w:tc>
          <w:tcPr>
            <w:tcW w:w="1570" w:type="dxa"/>
            <w:tcBorders>
              <w:top w:val="single" w:color="auto" w:sz="4"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劈  叉</w:t>
            </w:r>
          </w:p>
        </w:tc>
        <w:tc>
          <w:tcPr>
            <w:tcW w:w="6126" w:type="dxa"/>
            <w:tcBorders>
              <w:top w:val="single" w:color="auto" w:sz="4" w:space="0"/>
              <w:left w:val="nil"/>
              <w:bottom w:val="single" w:color="auto" w:sz="6" w:space="0"/>
              <w:right w:val="single" w:color="auto" w:sz="6" w:space="0"/>
            </w:tcBorders>
            <w:noWrap w:val="0"/>
            <w:tcMar>
              <w:top w:w="0" w:type="dxa"/>
              <w:left w:w="105" w:type="dxa"/>
              <w:bottom w:w="0" w:type="dxa"/>
              <w:right w:w="105" w:type="dxa"/>
            </w:tcMar>
            <w:vAlign w:val="top"/>
          </w:tcPr>
          <w:tbl>
            <w:tblPr>
              <w:tblStyle w:val="12"/>
              <w:tblpPr w:leftFromText="180" w:rightFromText="180" w:vertAnchor="text" w:horzAnchor="page" w:tblpXSpec="center" w:tblpY="-1204"/>
              <w:tblOverlap w:val="never"/>
              <w:tblW w:w="0" w:type="auto"/>
              <w:jc w:val="center"/>
              <w:tblLayout w:type="fixed"/>
              <w:tblCellMar>
                <w:top w:w="0" w:type="dxa"/>
                <w:left w:w="0" w:type="dxa"/>
                <w:bottom w:w="0" w:type="dxa"/>
                <w:right w:w="0" w:type="dxa"/>
              </w:tblCellMar>
            </w:tblPr>
            <w:tblGrid>
              <w:gridCol w:w="584"/>
              <w:gridCol w:w="1627"/>
              <w:gridCol w:w="2607"/>
              <w:gridCol w:w="1502"/>
            </w:tblGrid>
            <w:tr>
              <w:tblPrEx>
                <w:tblCellMar>
                  <w:top w:w="0" w:type="dxa"/>
                  <w:left w:w="0" w:type="dxa"/>
                  <w:bottom w:w="0" w:type="dxa"/>
                  <w:right w:w="0" w:type="dxa"/>
                </w:tblCellMar>
              </w:tblPrEx>
              <w:trPr>
                <w:cantSplit/>
                <w:trHeight w:val="361" w:hRule="atLeast"/>
                <w:jc w:val="center"/>
              </w:trPr>
              <w:tc>
                <w:tcPr>
                  <w:tcW w:w="584" w:type="dxa"/>
                  <w:vMerge w:val="restart"/>
                  <w:tcBorders>
                    <w:left w:val="nil"/>
                    <w:right w:val="nil"/>
                  </w:tcBorders>
                  <w:noWrap w:val="0"/>
                  <w:vAlign w:val="center"/>
                </w:tcPr>
                <w:p>
                  <w:pPr>
                    <w:widowControl/>
                    <w:spacing w:line="400" w:lineRule="exact"/>
                    <w:jc w:val="left"/>
                    <w:rPr>
                      <w:rFonts w:hint="eastAsia" w:ascii="仿宋_GB2312" w:hAnsi="仿宋_GB2312" w:eastAsia="仿宋_GB2312" w:cs="仿宋_GB2312"/>
                      <w:color w:val="auto"/>
                      <w:kern w:val="0"/>
                      <w:sz w:val="24"/>
                      <w:szCs w:val="24"/>
                    </w:rPr>
                  </w:pPr>
                </w:p>
              </w:tc>
              <w:tc>
                <w:tcPr>
                  <w:tcW w:w="162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p>
              </w:tc>
              <w:tc>
                <w:tcPr>
                  <w:tcW w:w="260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大腿根部离地面距离</w:t>
                  </w:r>
                </w:p>
              </w:tc>
              <w:tc>
                <w:tcPr>
                  <w:tcW w:w="1502"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得分</w:t>
                  </w:r>
                </w:p>
              </w:tc>
            </w:tr>
            <w:tr>
              <w:tblPrEx>
                <w:tblCellMar>
                  <w:top w:w="0" w:type="dxa"/>
                  <w:left w:w="0" w:type="dxa"/>
                  <w:bottom w:w="0" w:type="dxa"/>
                  <w:right w:w="0" w:type="dxa"/>
                </w:tblCellMar>
              </w:tblPrEx>
              <w:trPr>
                <w:cantSplit/>
                <w:trHeight w:val="361" w:hRule="atLeast"/>
                <w:jc w:val="center"/>
              </w:trPr>
              <w:tc>
                <w:tcPr>
                  <w:tcW w:w="584" w:type="dxa"/>
                  <w:vMerge w:val="continue"/>
                  <w:tcBorders>
                    <w:left w:val="nil"/>
                    <w:right w:val="nil"/>
                  </w:tcBorders>
                  <w:noWrap w:val="0"/>
                  <w:vAlign w:val="center"/>
                </w:tcPr>
                <w:p>
                  <w:pPr>
                    <w:widowControl/>
                    <w:spacing w:line="400" w:lineRule="exact"/>
                    <w:jc w:val="left"/>
                    <w:rPr>
                      <w:rFonts w:hint="eastAsia" w:ascii="仿宋_GB2312" w:hAnsi="仿宋_GB2312" w:eastAsia="仿宋_GB2312" w:cs="仿宋_GB2312"/>
                      <w:color w:val="auto"/>
                      <w:kern w:val="0"/>
                      <w:sz w:val="24"/>
                      <w:szCs w:val="24"/>
                    </w:rPr>
                  </w:pPr>
                </w:p>
              </w:tc>
              <w:tc>
                <w:tcPr>
                  <w:tcW w:w="162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左右叉</w:t>
                  </w:r>
                </w:p>
              </w:tc>
              <w:tc>
                <w:tcPr>
                  <w:tcW w:w="260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0</w:t>
                  </w:r>
                </w:p>
              </w:tc>
              <w:tc>
                <w:tcPr>
                  <w:tcW w:w="1502"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w:t>
                  </w:r>
                </w:p>
              </w:tc>
            </w:tr>
            <w:tr>
              <w:tblPrEx>
                <w:tblCellMar>
                  <w:top w:w="0" w:type="dxa"/>
                  <w:left w:w="0" w:type="dxa"/>
                  <w:bottom w:w="0" w:type="dxa"/>
                  <w:right w:w="0" w:type="dxa"/>
                </w:tblCellMar>
              </w:tblPrEx>
              <w:trPr>
                <w:cantSplit/>
                <w:trHeight w:val="361" w:hRule="atLeast"/>
                <w:jc w:val="center"/>
              </w:trPr>
              <w:tc>
                <w:tcPr>
                  <w:tcW w:w="584" w:type="dxa"/>
                  <w:vMerge w:val="continue"/>
                  <w:tcBorders>
                    <w:left w:val="nil"/>
                    <w:right w:val="nil"/>
                  </w:tcBorders>
                  <w:noWrap w:val="0"/>
                  <w:vAlign w:val="center"/>
                </w:tcPr>
                <w:p>
                  <w:pPr>
                    <w:widowControl/>
                    <w:spacing w:line="400" w:lineRule="exact"/>
                    <w:jc w:val="left"/>
                    <w:rPr>
                      <w:rFonts w:hint="eastAsia" w:ascii="仿宋_GB2312" w:hAnsi="仿宋_GB2312" w:eastAsia="仿宋_GB2312" w:cs="仿宋_GB2312"/>
                      <w:color w:val="auto"/>
                      <w:kern w:val="0"/>
                      <w:sz w:val="24"/>
                      <w:szCs w:val="24"/>
                    </w:rPr>
                  </w:pPr>
                </w:p>
              </w:tc>
              <w:tc>
                <w:tcPr>
                  <w:tcW w:w="162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p>
              </w:tc>
              <w:tc>
                <w:tcPr>
                  <w:tcW w:w="260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c>
                <w:tcPr>
                  <w:tcW w:w="1502"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r>
            <w:tr>
              <w:tblPrEx>
                <w:tblCellMar>
                  <w:top w:w="0" w:type="dxa"/>
                  <w:left w:w="0" w:type="dxa"/>
                  <w:bottom w:w="0" w:type="dxa"/>
                  <w:right w:w="0" w:type="dxa"/>
                </w:tblCellMar>
              </w:tblPrEx>
              <w:trPr>
                <w:cantSplit/>
                <w:trHeight w:val="361" w:hRule="atLeast"/>
                <w:jc w:val="center"/>
              </w:trPr>
              <w:tc>
                <w:tcPr>
                  <w:tcW w:w="584" w:type="dxa"/>
                  <w:vMerge w:val="continue"/>
                  <w:tcBorders>
                    <w:left w:val="nil"/>
                    <w:bottom w:val="single" w:color="auto" w:sz="4" w:space="0"/>
                    <w:right w:val="nil"/>
                  </w:tcBorders>
                  <w:noWrap w:val="0"/>
                  <w:vAlign w:val="center"/>
                </w:tcPr>
                <w:p>
                  <w:pPr>
                    <w:widowControl/>
                    <w:spacing w:line="400" w:lineRule="exact"/>
                    <w:jc w:val="left"/>
                    <w:rPr>
                      <w:rFonts w:hint="eastAsia" w:ascii="仿宋_GB2312" w:hAnsi="仿宋_GB2312" w:eastAsia="仿宋_GB2312" w:cs="仿宋_GB2312"/>
                      <w:color w:val="auto"/>
                      <w:kern w:val="0"/>
                      <w:sz w:val="24"/>
                      <w:szCs w:val="24"/>
                    </w:rPr>
                  </w:pPr>
                </w:p>
              </w:tc>
              <w:tc>
                <w:tcPr>
                  <w:tcW w:w="1627" w:type="dxa"/>
                  <w:tcBorders>
                    <w:top w:val="nil"/>
                    <w:left w:val="nil"/>
                    <w:bottom w:val="single" w:color="auto" w:sz="4" w:space="0"/>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p>
              </w:tc>
              <w:tc>
                <w:tcPr>
                  <w:tcW w:w="2607" w:type="dxa"/>
                  <w:tcBorders>
                    <w:top w:val="nil"/>
                    <w:left w:val="nil"/>
                    <w:bottom w:val="single" w:color="auto" w:sz="4" w:space="0"/>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1502" w:type="dxa"/>
                  <w:tcBorders>
                    <w:top w:val="nil"/>
                    <w:left w:val="nil"/>
                    <w:bottom w:val="single" w:color="auto" w:sz="4" w:space="0"/>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w:t>
                  </w:r>
                </w:p>
              </w:tc>
            </w:tr>
            <w:tr>
              <w:tblPrEx>
                <w:tblCellMar>
                  <w:top w:w="0" w:type="dxa"/>
                  <w:left w:w="0" w:type="dxa"/>
                  <w:bottom w:w="0" w:type="dxa"/>
                  <w:right w:w="0" w:type="dxa"/>
                </w:tblCellMar>
              </w:tblPrEx>
              <w:trPr>
                <w:cantSplit/>
                <w:trHeight w:val="370" w:hRule="atLeast"/>
                <w:jc w:val="center"/>
              </w:trPr>
              <w:tc>
                <w:tcPr>
                  <w:tcW w:w="584" w:type="dxa"/>
                  <w:tcBorders>
                    <w:top w:val="single" w:color="auto" w:sz="4" w:space="0"/>
                    <w:left w:val="nil"/>
                    <w:bottom w:val="nil"/>
                    <w:right w:val="nil"/>
                  </w:tcBorders>
                  <w:noWrap w:val="0"/>
                  <w:vAlign w:val="center"/>
                </w:tcPr>
                <w:p>
                  <w:pPr>
                    <w:widowControl/>
                    <w:spacing w:line="400" w:lineRule="exact"/>
                    <w:jc w:val="left"/>
                    <w:rPr>
                      <w:rFonts w:hint="eastAsia" w:ascii="仿宋_GB2312" w:hAnsi="仿宋_GB2312" w:eastAsia="仿宋_GB2312" w:cs="仿宋_GB2312"/>
                      <w:color w:val="auto"/>
                      <w:kern w:val="0"/>
                      <w:sz w:val="24"/>
                      <w:szCs w:val="24"/>
                    </w:rPr>
                  </w:pPr>
                </w:p>
              </w:tc>
              <w:tc>
                <w:tcPr>
                  <w:tcW w:w="1627" w:type="dxa"/>
                  <w:tcBorders>
                    <w:top w:val="single" w:color="auto" w:sz="4" w:space="0"/>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横叉</w:t>
                  </w:r>
                </w:p>
              </w:tc>
              <w:tc>
                <w:tcPr>
                  <w:tcW w:w="2607" w:type="dxa"/>
                  <w:tcBorders>
                    <w:top w:val="single" w:color="auto" w:sz="4" w:space="0"/>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0</w:t>
                  </w:r>
                </w:p>
              </w:tc>
              <w:tc>
                <w:tcPr>
                  <w:tcW w:w="1502" w:type="dxa"/>
                  <w:tcBorders>
                    <w:top w:val="single" w:color="auto" w:sz="4" w:space="0"/>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w:t>
                  </w:r>
                </w:p>
              </w:tc>
            </w:tr>
            <w:tr>
              <w:tblPrEx>
                <w:tblCellMar>
                  <w:top w:w="0" w:type="dxa"/>
                  <w:left w:w="0" w:type="dxa"/>
                  <w:bottom w:w="0" w:type="dxa"/>
                  <w:right w:w="0" w:type="dxa"/>
                </w:tblCellMar>
              </w:tblPrEx>
              <w:trPr>
                <w:cantSplit/>
                <w:trHeight w:val="361" w:hRule="atLeast"/>
                <w:jc w:val="center"/>
              </w:trPr>
              <w:tc>
                <w:tcPr>
                  <w:tcW w:w="584" w:type="dxa"/>
                  <w:tcBorders>
                    <w:top w:val="nil"/>
                    <w:left w:val="nil"/>
                    <w:bottom w:val="nil"/>
                    <w:right w:val="nil"/>
                  </w:tcBorders>
                  <w:noWrap w:val="0"/>
                  <w:vAlign w:val="center"/>
                </w:tcPr>
                <w:p>
                  <w:pPr>
                    <w:widowControl/>
                    <w:spacing w:line="400" w:lineRule="exact"/>
                    <w:jc w:val="left"/>
                    <w:rPr>
                      <w:rFonts w:hint="eastAsia" w:ascii="仿宋_GB2312" w:hAnsi="仿宋_GB2312" w:eastAsia="仿宋_GB2312" w:cs="仿宋_GB2312"/>
                      <w:color w:val="auto"/>
                      <w:kern w:val="0"/>
                      <w:sz w:val="24"/>
                      <w:szCs w:val="24"/>
                    </w:rPr>
                  </w:pPr>
                </w:p>
              </w:tc>
              <w:tc>
                <w:tcPr>
                  <w:tcW w:w="162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p>
              </w:tc>
              <w:tc>
                <w:tcPr>
                  <w:tcW w:w="260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c>
                <w:tcPr>
                  <w:tcW w:w="1502"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0.5</w:t>
                  </w:r>
                </w:p>
              </w:tc>
            </w:tr>
            <w:tr>
              <w:tblPrEx>
                <w:tblCellMar>
                  <w:top w:w="0" w:type="dxa"/>
                  <w:left w:w="0" w:type="dxa"/>
                  <w:bottom w:w="0" w:type="dxa"/>
                  <w:right w:w="0" w:type="dxa"/>
                </w:tblCellMar>
              </w:tblPrEx>
              <w:trPr>
                <w:cantSplit/>
                <w:trHeight w:val="361" w:hRule="atLeast"/>
                <w:jc w:val="center"/>
              </w:trPr>
              <w:tc>
                <w:tcPr>
                  <w:tcW w:w="584" w:type="dxa"/>
                  <w:tcBorders>
                    <w:top w:val="nil"/>
                    <w:left w:val="nil"/>
                    <w:bottom w:val="nil"/>
                    <w:right w:val="nil"/>
                  </w:tcBorders>
                  <w:noWrap w:val="0"/>
                  <w:vAlign w:val="center"/>
                </w:tcPr>
                <w:p>
                  <w:pPr>
                    <w:widowControl/>
                    <w:spacing w:line="400" w:lineRule="exact"/>
                    <w:jc w:val="left"/>
                    <w:rPr>
                      <w:rFonts w:hint="eastAsia" w:ascii="仿宋_GB2312" w:hAnsi="仿宋_GB2312" w:eastAsia="仿宋_GB2312" w:cs="仿宋_GB2312"/>
                      <w:color w:val="auto"/>
                      <w:kern w:val="0"/>
                      <w:sz w:val="24"/>
                      <w:szCs w:val="24"/>
                    </w:rPr>
                  </w:pPr>
                </w:p>
              </w:tc>
              <w:tc>
                <w:tcPr>
                  <w:tcW w:w="162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p>
              </w:tc>
              <w:tc>
                <w:tcPr>
                  <w:tcW w:w="2607"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1502" w:type="dxa"/>
                  <w:tcBorders>
                    <w:top w:val="nil"/>
                    <w:left w:val="nil"/>
                    <w:bottom w:val="nil"/>
                    <w:right w:val="nil"/>
                  </w:tcBorders>
                  <w:noWrap w:val="0"/>
                  <w:tcMar>
                    <w:top w:w="0" w:type="dxa"/>
                    <w:left w:w="105" w:type="dxa"/>
                    <w:bottom w:w="0" w:type="dxa"/>
                    <w:right w:w="105" w:type="dxa"/>
                  </w:tcMar>
                  <w:vAlign w:val="top"/>
                </w:tcPr>
                <w:p>
                  <w:pPr>
                    <w:widowControl/>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0</w:t>
                  </w:r>
                </w:p>
              </w:tc>
            </w:tr>
          </w:tbl>
          <w:p>
            <w:pPr>
              <w:spacing w:before="100" w:beforeAutospacing="1" w:after="100" w:afterAutospacing="1" w:line="400" w:lineRule="exact"/>
              <w:jc w:val="left"/>
              <w:rPr>
                <w:rFonts w:hint="eastAsia" w:ascii="仿宋_GB2312" w:hAnsi="仿宋_GB2312" w:eastAsia="仿宋_GB2312" w:cs="仿宋_GB2312"/>
                <w:color w:val="auto"/>
                <w:kern w:val="0"/>
                <w:sz w:val="24"/>
                <w:szCs w:val="24"/>
              </w:rPr>
            </w:pPr>
          </w:p>
        </w:tc>
        <w:tc>
          <w:tcPr>
            <w:tcW w:w="1044" w:type="dxa"/>
            <w:tcBorders>
              <w:top w:val="single" w:color="auto" w:sz="4" w:space="0"/>
              <w:left w:val="nil"/>
              <w:bottom w:val="single" w:color="auto" w:sz="6" w:space="0"/>
              <w:right w:val="single" w:color="auto" w:sz="6" w:space="0"/>
            </w:tcBorders>
            <w:noWrap w:val="0"/>
            <w:tcMar>
              <w:top w:w="0" w:type="dxa"/>
              <w:left w:w="105" w:type="dxa"/>
              <w:bottom w:w="0" w:type="dxa"/>
              <w:right w:w="105" w:type="dxa"/>
            </w:tcMar>
            <w:vAlign w:val="center"/>
          </w:tcPr>
          <w:p>
            <w:pPr>
              <w:spacing w:before="100" w:beforeAutospacing="1" w:after="100" w:afterAutospacing="1" w:line="40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bl>
    <w:p>
      <w:pPr>
        <w:widowControl/>
        <w:spacing w:line="360" w:lineRule="auto"/>
        <w:jc w:val="left"/>
        <w:rPr>
          <w:rFonts w:hint="eastAsia" w:ascii="仿宋_GB2312" w:hAnsi="仿宋_GB2312" w:eastAsia="仿宋_GB2312" w:cs="仿宋_GB2312"/>
          <w:color w:val="auto"/>
          <w:kern w:val="0"/>
          <w:sz w:val="32"/>
          <w:szCs w:val="32"/>
        </w:rPr>
      </w:pP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3．专项技术（35分）</w:t>
      </w:r>
    </w:p>
    <w:p>
      <w:pPr>
        <w:widowControl/>
        <w:tabs>
          <w:tab w:val="center" w:pos="4479"/>
        </w:tabs>
        <w:spacing w:before="156" w:beforeLines="50" w:after="156" w:afterLines="50" w:line="360" w:lineRule="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ab/>
      </w:r>
      <w:r>
        <w:rPr>
          <w:rFonts w:hint="eastAsia" w:ascii="仿宋_GB2312" w:hAnsi="仿宋_GB2312" w:eastAsia="仿宋_GB2312" w:cs="仿宋_GB2312"/>
          <w:b/>
          <w:bCs/>
          <w:color w:val="auto"/>
          <w:kern w:val="0"/>
          <w:sz w:val="32"/>
          <w:szCs w:val="32"/>
        </w:rPr>
        <w:t>专项技术评分标准及要求（规定难度20分）</w:t>
      </w:r>
    </w:p>
    <w:tbl>
      <w:tblPr>
        <w:tblStyle w:val="12"/>
        <w:tblW w:w="0" w:type="auto"/>
        <w:tblInd w:w="0" w:type="dxa"/>
        <w:tblLayout w:type="fixed"/>
        <w:tblCellMar>
          <w:top w:w="0" w:type="dxa"/>
          <w:left w:w="0" w:type="dxa"/>
          <w:bottom w:w="0" w:type="dxa"/>
          <w:right w:w="0" w:type="dxa"/>
        </w:tblCellMar>
      </w:tblPr>
      <w:tblGrid>
        <w:gridCol w:w="2402"/>
        <w:gridCol w:w="5053"/>
        <w:gridCol w:w="1125"/>
      </w:tblGrid>
      <w:tr>
        <w:tblPrEx>
          <w:tblCellMar>
            <w:top w:w="0" w:type="dxa"/>
            <w:left w:w="0" w:type="dxa"/>
            <w:bottom w:w="0" w:type="dxa"/>
            <w:right w:w="0" w:type="dxa"/>
          </w:tblCellMar>
        </w:tblPrEx>
        <w:trPr>
          <w:trHeight w:val="489" w:hRule="atLeast"/>
        </w:trPr>
        <w:tc>
          <w:tcPr>
            <w:tcW w:w="2402"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内容</w:t>
            </w:r>
          </w:p>
        </w:tc>
        <w:tc>
          <w:tcPr>
            <w:tcW w:w="5053"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最低完成标准</w:t>
            </w:r>
          </w:p>
        </w:tc>
        <w:tc>
          <w:tcPr>
            <w:tcW w:w="112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分值</w:t>
            </w:r>
          </w:p>
        </w:tc>
      </w:tr>
      <w:tr>
        <w:tblPrEx>
          <w:tblCellMar>
            <w:top w:w="0" w:type="dxa"/>
            <w:left w:w="0" w:type="dxa"/>
            <w:bottom w:w="0" w:type="dxa"/>
            <w:right w:w="0" w:type="dxa"/>
          </w:tblCellMar>
        </w:tblPrEx>
        <w:trPr>
          <w:trHeight w:val="943" w:hRule="atLeast"/>
        </w:trPr>
        <w:tc>
          <w:tcPr>
            <w:tcW w:w="240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直升飞机</w:t>
            </w:r>
          </w:p>
        </w:tc>
        <w:tc>
          <w:tcPr>
            <w:tcW w:w="505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 分腿坐开始</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 完成一次直升飞机</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 以劈腿或文森姿态结束</w:t>
            </w:r>
          </w:p>
        </w:tc>
        <w:tc>
          <w:tcPr>
            <w:tcW w:w="112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trHeight w:val="741" w:hRule="atLeast"/>
        </w:trPr>
        <w:tc>
          <w:tcPr>
            <w:tcW w:w="240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分腿支撑°</w:t>
            </w:r>
          </w:p>
        </w:tc>
        <w:tc>
          <w:tcPr>
            <w:tcW w:w="505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无论在开始或结束位置，还是在转体过程中，整个支撑过程保持2秒。</w:t>
            </w:r>
          </w:p>
        </w:tc>
        <w:tc>
          <w:tcPr>
            <w:tcW w:w="112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trHeight w:val="1256" w:hRule="atLeast"/>
        </w:trPr>
        <w:tc>
          <w:tcPr>
            <w:tcW w:w="240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屈 体 分 腿 跳</w:t>
            </w:r>
          </w:p>
        </w:tc>
        <w:tc>
          <w:tcPr>
            <w:tcW w:w="505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 垂直起跳至分腿位置（双腿夹角90°），手臂与躯干、双腿伸展。</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 躯干和双腿夹角不大于60°。</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 双腿必须平行或高于水平面。</w:t>
            </w:r>
          </w:p>
        </w:tc>
        <w:tc>
          <w:tcPr>
            <w:tcW w:w="112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trHeight w:val="1027" w:hRule="atLeast"/>
        </w:trPr>
        <w:tc>
          <w:tcPr>
            <w:tcW w:w="240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依柳辛</w:t>
            </w:r>
          </w:p>
        </w:tc>
        <w:tc>
          <w:tcPr>
            <w:tcW w:w="505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 单腿站立。</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 完成一次无支撑依柳辛。</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 以垂直劈腿姿态结束。</w:t>
            </w:r>
          </w:p>
        </w:tc>
        <w:tc>
          <w:tcPr>
            <w:tcW w:w="112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bl>
    <w:p>
      <w:pPr>
        <w:widowControl/>
        <w:spacing w:before="100" w:beforeAutospacing="1" w:after="100" w:afterAutospacing="1" w:line="400" w:lineRule="exact"/>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备注：若考生不具备完成以上难度的能力，可在不改变根命名的前提下降组，难度分值每降0.1，起评分降0.5分。</w:t>
      </w:r>
    </w:p>
    <w:p>
      <w:pPr>
        <w:widowControl/>
        <w:spacing w:before="100" w:beforeAutospacing="1" w:after="100" w:afterAutospacing="1" w:line="400" w:lineRule="exact"/>
        <w:jc w:val="left"/>
        <w:rPr>
          <w:rFonts w:hint="eastAsia" w:ascii="仿宋_GB2312" w:hAnsi="仿宋_GB2312" w:eastAsia="仿宋_GB2312" w:cs="仿宋_GB2312"/>
          <w:color w:val="auto"/>
          <w:kern w:val="0"/>
          <w:sz w:val="32"/>
          <w:szCs w:val="32"/>
        </w:rPr>
      </w:pPr>
    </w:p>
    <w:p>
      <w:pPr>
        <w:widowControl/>
        <w:spacing w:before="100" w:beforeAutospacing="1" w:after="100" w:afterAutospacing="1" w:line="400" w:lineRule="exact"/>
        <w:ind w:firstLine="420"/>
        <w:jc w:val="center"/>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专项技术评分及要求（自选难度15分）</w:t>
      </w:r>
    </w:p>
    <w:tbl>
      <w:tblPr>
        <w:tblStyle w:val="12"/>
        <w:tblW w:w="0" w:type="auto"/>
        <w:tblInd w:w="0" w:type="dxa"/>
        <w:tblLayout w:type="fixed"/>
        <w:tblCellMar>
          <w:top w:w="0" w:type="dxa"/>
          <w:left w:w="0" w:type="dxa"/>
          <w:bottom w:w="0" w:type="dxa"/>
          <w:right w:w="0" w:type="dxa"/>
        </w:tblCellMar>
      </w:tblPr>
      <w:tblGrid>
        <w:gridCol w:w="2380"/>
        <w:gridCol w:w="5005"/>
        <w:gridCol w:w="1115"/>
      </w:tblGrid>
      <w:tr>
        <w:tblPrEx>
          <w:tblCellMar>
            <w:top w:w="0" w:type="dxa"/>
            <w:left w:w="0" w:type="dxa"/>
            <w:bottom w:w="0" w:type="dxa"/>
            <w:right w:w="0" w:type="dxa"/>
          </w:tblCellMar>
        </w:tblPrEx>
        <w:trPr>
          <w:trHeight w:val="465" w:hRule="atLeast"/>
        </w:trPr>
        <w:tc>
          <w:tcPr>
            <w:tcW w:w="2380"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组别</w:t>
            </w:r>
          </w:p>
        </w:tc>
        <w:tc>
          <w:tcPr>
            <w:tcW w:w="500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难度系数</w:t>
            </w:r>
          </w:p>
        </w:tc>
        <w:tc>
          <w:tcPr>
            <w:tcW w:w="111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起评分</w:t>
            </w:r>
          </w:p>
        </w:tc>
      </w:tr>
      <w:tr>
        <w:tblPrEx>
          <w:tblCellMar>
            <w:top w:w="0" w:type="dxa"/>
            <w:left w:w="0" w:type="dxa"/>
            <w:bottom w:w="0" w:type="dxa"/>
            <w:right w:w="0" w:type="dxa"/>
          </w:tblCellMar>
        </w:tblPrEx>
        <w:trPr>
          <w:trHeight w:val="424" w:hRule="atLeast"/>
        </w:trPr>
        <w:tc>
          <w:tcPr>
            <w:tcW w:w="2380" w:type="dxa"/>
            <w:vMerge w:val="restart"/>
            <w:tcBorders>
              <w:top w:val="nil"/>
              <w:left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ABCD任选3组</w:t>
            </w:r>
          </w:p>
        </w:tc>
        <w:tc>
          <w:tcPr>
            <w:tcW w:w="500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0.6及以上</w:t>
            </w:r>
          </w:p>
        </w:tc>
        <w:tc>
          <w:tcPr>
            <w:tcW w:w="111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r>
        <w:tblPrEx>
          <w:tblCellMar>
            <w:top w:w="0" w:type="dxa"/>
            <w:left w:w="0" w:type="dxa"/>
            <w:bottom w:w="0" w:type="dxa"/>
            <w:right w:w="0" w:type="dxa"/>
          </w:tblCellMar>
        </w:tblPrEx>
        <w:trPr>
          <w:trHeight w:val="456" w:hRule="atLeast"/>
        </w:trPr>
        <w:tc>
          <w:tcPr>
            <w:tcW w:w="2380" w:type="dxa"/>
            <w:vMerge w:val="continue"/>
            <w:tcBorders>
              <w:left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p>
        </w:tc>
        <w:tc>
          <w:tcPr>
            <w:tcW w:w="500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0.5</w:t>
            </w:r>
          </w:p>
        </w:tc>
        <w:tc>
          <w:tcPr>
            <w:tcW w:w="111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4.5</w:t>
            </w:r>
          </w:p>
        </w:tc>
      </w:tr>
      <w:tr>
        <w:tblPrEx>
          <w:tblCellMar>
            <w:top w:w="0" w:type="dxa"/>
            <w:left w:w="0" w:type="dxa"/>
            <w:bottom w:w="0" w:type="dxa"/>
            <w:right w:w="0" w:type="dxa"/>
          </w:tblCellMar>
        </w:tblPrEx>
        <w:trPr>
          <w:trHeight w:val="493" w:hRule="atLeast"/>
        </w:trPr>
        <w:tc>
          <w:tcPr>
            <w:tcW w:w="2380" w:type="dxa"/>
            <w:vMerge w:val="continue"/>
            <w:tcBorders>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widowControl/>
              <w:jc w:val="left"/>
              <w:rPr>
                <w:rFonts w:hint="eastAsia" w:ascii="仿宋_GB2312" w:hAnsi="仿宋_GB2312" w:eastAsia="仿宋_GB2312" w:cs="仿宋_GB2312"/>
                <w:color w:val="auto"/>
                <w:kern w:val="0"/>
                <w:sz w:val="24"/>
                <w:szCs w:val="24"/>
              </w:rPr>
            </w:pPr>
          </w:p>
        </w:tc>
        <w:tc>
          <w:tcPr>
            <w:tcW w:w="500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0.2——0.4</w:t>
            </w:r>
          </w:p>
        </w:tc>
        <w:tc>
          <w:tcPr>
            <w:tcW w:w="111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w:t>
            </w:r>
          </w:p>
        </w:tc>
      </w:tr>
    </w:tbl>
    <w:p>
      <w:pPr>
        <w:widowControl/>
        <w:spacing w:before="100" w:beforeAutospacing="1" w:after="100" w:afterAutospacing="1" w:line="400" w:lineRule="exact"/>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要求：考生根据自身能力，除规定的难度动作以外，任选三个不同组别的难度，达到最低完成标准。</w:t>
      </w:r>
    </w:p>
    <w:p>
      <w:pPr>
        <w:widowControl/>
        <w:spacing w:line="360" w:lineRule="auto"/>
        <w:ind w:firstLine="643" w:firstLineChars="200"/>
        <w:jc w:val="left"/>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t>4.成套动作（40分）</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难度最高10分，艺术完成30分。</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4090"/>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序号</w:t>
            </w:r>
          </w:p>
        </w:tc>
        <w:tc>
          <w:tcPr>
            <w:tcW w:w="4090"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4个最高难度分值总和</w:t>
            </w:r>
          </w:p>
        </w:tc>
        <w:tc>
          <w:tcPr>
            <w:tcW w:w="3127"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1</w:t>
            </w:r>
          </w:p>
        </w:tc>
        <w:tc>
          <w:tcPr>
            <w:tcW w:w="4090"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总和≧2.5</w:t>
            </w:r>
          </w:p>
        </w:tc>
        <w:tc>
          <w:tcPr>
            <w:tcW w:w="3127"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2</w:t>
            </w:r>
          </w:p>
        </w:tc>
        <w:tc>
          <w:tcPr>
            <w:tcW w:w="4090"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2≦总和&lt;2.5</w:t>
            </w:r>
          </w:p>
        </w:tc>
        <w:tc>
          <w:tcPr>
            <w:tcW w:w="3127"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3</w:t>
            </w:r>
          </w:p>
        </w:tc>
        <w:tc>
          <w:tcPr>
            <w:tcW w:w="4090"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1.6≦总和&lt;2</w:t>
            </w:r>
          </w:p>
        </w:tc>
        <w:tc>
          <w:tcPr>
            <w:tcW w:w="3127" w:type="dxa"/>
            <w:noWrap w:val="0"/>
            <w:vAlign w:val="top"/>
          </w:tcPr>
          <w:p>
            <w:pPr>
              <w:widowControl/>
              <w:spacing w:line="360" w:lineRule="auto"/>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6</w:t>
            </w:r>
          </w:p>
        </w:tc>
      </w:tr>
    </w:tbl>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备注：1.成套动作评价依据2017-2020竞技健美操评分规则，难度不少于八个，且必须包含国际年龄二组规定的四个规定难度。2. 成套时间1’20”</w:t>
      </w:r>
      <w:r>
        <w:rPr>
          <w:rFonts w:hint="eastAsia" w:ascii="仿宋_GB2312" w:hAnsi="仿宋_GB2312" w:eastAsia="仿宋_GB2312" w:cs="仿宋_GB2312"/>
          <w:color w:val="auto"/>
          <w:kern w:val="0"/>
          <w:sz w:val="32"/>
          <w:szCs w:val="32"/>
          <w:u w:val="single"/>
        </w:rPr>
        <w:t>+</w:t>
      </w:r>
      <w:r>
        <w:rPr>
          <w:rFonts w:hint="eastAsia" w:ascii="仿宋_GB2312" w:hAnsi="仿宋_GB2312" w:eastAsia="仿宋_GB2312" w:cs="仿宋_GB2312"/>
          <w:color w:val="auto"/>
          <w:kern w:val="0"/>
          <w:sz w:val="32"/>
          <w:szCs w:val="32"/>
        </w:rPr>
        <w:t>5”。</w:t>
      </w:r>
    </w:p>
    <w:p>
      <w:pPr>
        <w:widowControl/>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要求：1.音乐自备，测试前交U盘，且U</w:t>
      </w:r>
      <w:r>
        <w:rPr>
          <w:rFonts w:hint="eastAsia" w:ascii="仿宋_GB2312" w:hAnsi="仿宋_GB2312" w:eastAsia="仿宋_GB2312" w:cs="仿宋_GB2312"/>
          <w:color w:val="auto"/>
          <w:kern w:val="0"/>
          <w:sz w:val="32"/>
          <w:szCs w:val="32"/>
          <w:lang w:eastAsia="zh-CN"/>
        </w:rPr>
        <w:t>盘</w:t>
      </w:r>
      <w:r>
        <w:rPr>
          <w:rFonts w:hint="eastAsia" w:ascii="仿宋_GB2312" w:hAnsi="仿宋_GB2312" w:eastAsia="仿宋_GB2312" w:cs="仿宋_GB2312"/>
          <w:color w:val="auto"/>
          <w:kern w:val="0"/>
          <w:sz w:val="32"/>
          <w:szCs w:val="32"/>
        </w:rPr>
        <w:t>内只有一个音乐文件。2.提供难度表。</w:t>
      </w:r>
    </w:p>
    <w:p>
      <w:pPr>
        <w:rPr>
          <w:color w:val="auto"/>
        </w:rPr>
      </w:pPr>
    </w:p>
    <w:p>
      <w:pPr>
        <w:rPr>
          <w:rStyle w:val="15"/>
          <w:rFonts w:hint="eastAsia" w:ascii="黑体" w:hAnsi="黑体" w:eastAsia="黑体" w:cs="黑体"/>
          <w:b w:val="0"/>
          <w:bCs/>
          <w:i w:val="0"/>
          <w:caps w:val="0"/>
          <w:color w:val="auto"/>
          <w:spacing w:val="23"/>
          <w:sz w:val="32"/>
          <w:szCs w:val="32"/>
          <w:shd w:val="clear" w:fill="FFFFFF"/>
          <w:lang w:val="en-US" w:eastAsia="zh-CN"/>
        </w:rPr>
      </w:pPr>
      <w:r>
        <w:rPr>
          <w:rStyle w:val="15"/>
          <w:rFonts w:hint="eastAsia" w:ascii="黑体" w:hAnsi="黑体" w:eastAsia="黑体" w:cs="黑体"/>
          <w:b w:val="0"/>
          <w:bCs/>
          <w:i w:val="0"/>
          <w:caps w:val="0"/>
          <w:color w:val="auto"/>
          <w:spacing w:val="23"/>
          <w:sz w:val="32"/>
          <w:szCs w:val="32"/>
          <w:shd w:val="clear" w:fill="FFFFFF"/>
          <w:lang w:val="en-US" w:eastAsia="zh-CN"/>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outlineLvl w:val="0"/>
        <w:rPr>
          <w:rStyle w:val="15"/>
          <w:rFonts w:hint="default" w:ascii="黑体" w:hAnsi="黑体" w:eastAsia="黑体" w:cs="黑体"/>
          <w:b w:val="0"/>
          <w:bCs/>
          <w:i w:val="0"/>
          <w:caps w:val="0"/>
          <w:color w:val="auto"/>
          <w:spacing w:val="23"/>
          <w:sz w:val="32"/>
          <w:szCs w:val="32"/>
          <w:shd w:val="clear" w:fill="FFFFFF"/>
          <w:lang w:val="en-US" w:eastAsia="zh-CN"/>
        </w:rPr>
      </w:pPr>
      <w:bookmarkStart w:id="15" w:name="_Toc15584"/>
      <w:bookmarkStart w:id="16" w:name="_Toc21020"/>
      <w:r>
        <w:rPr>
          <w:rFonts w:hint="eastAsia" w:ascii="黑体" w:hAnsi="黑体" w:eastAsia="黑体" w:cs="黑体"/>
          <w:bCs/>
          <w:color w:val="auto"/>
          <w:sz w:val="32"/>
          <w:szCs w:val="32"/>
          <w:lang w:val="en-US" w:eastAsia="zh-CN"/>
        </w:rPr>
        <w:t>项目</w:t>
      </w:r>
      <w:r>
        <w:rPr>
          <w:rStyle w:val="15"/>
          <w:rFonts w:hint="eastAsia" w:ascii="黑体" w:hAnsi="黑体" w:eastAsia="黑体" w:cs="黑体"/>
          <w:b w:val="0"/>
          <w:bCs/>
          <w:i w:val="0"/>
          <w:caps w:val="0"/>
          <w:color w:val="auto"/>
          <w:spacing w:val="23"/>
          <w:sz w:val="32"/>
          <w:szCs w:val="32"/>
          <w:shd w:val="clear" w:fill="FFFFFF"/>
          <w:lang w:val="en-US" w:eastAsia="zh-CN"/>
        </w:rPr>
        <w:t>2-3 信息学、科技创新</w:t>
      </w:r>
      <w:bookmarkEnd w:id="15"/>
      <w:bookmarkEnd w:id="16"/>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jc w:val="center"/>
        <w:rPr>
          <w:rFonts w:hint="eastAsia" w:asciiTheme="minorEastAsia" w:hAnsiTheme="minorEastAsia" w:eastAsiaTheme="minorEastAsia" w:cstheme="minorEastAsia"/>
          <w:i w:val="0"/>
          <w:caps w:val="0"/>
          <w:color w:val="auto"/>
          <w:spacing w:val="23"/>
          <w:sz w:val="24"/>
          <w:szCs w:val="24"/>
          <w:shd w:val="clear" w:fill="FFFFFF"/>
        </w:rPr>
      </w:pPr>
      <w:r>
        <w:rPr>
          <w:rFonts w:hint="eastAsia" w:ascii="方正小标宋简体" w:hAnsi="方正小标宋简体" w:eastAsia="方正小标宋简体" w:cs="方正小标宋简体"/>
          <w:b w:val="0"/>
          <w:bCs/>
          <w:color w:val="auto"/>
          <w:sz w:val="44"/>
          <w:szCs w:val="44"/>
          <w:lang w:eastAsia="zh-CN"/>
        </w:rPr>
        <w:t>信息、科技</w:t>
      </w:r>
      <w:r>
        <w:rPr>
          <w:rFonts w:hint="eastAsia" w:ascii="方正小标宋简体" w:hAnsi="方正小标宋简体" w:eastAsia="方正小标宋简体" w:cs="方正小标宋简体"/>
          <w:b w:val="0"/>
          <w:bCs/>
          <w:color w:val="auto"/>
          <w:sz w:val="44"/>
          <w:szCs w:val="44"/>
        </w:rPr>
        <w:t>特长生考试内容和评分标准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692" w:firstLineChars="200"/>
        <w:jc w:val="both"/>
        <w:rPr>
          <w:rFonts w:hint="eastAsia" w:ascii="仿宋_GB2312" w:hAnsi="仿宋_GB2312" w:eastAsia="仿宋_GB2312" w:cs="仿宋_GB2312"/>
          <w:b w:val="0"/>
          <w:bCs w:val="0"/>
          <w:i w:val="0"/>
          <w:caps w:val="0"/>
          <w:color w:val="auto"/>
          <w:spacing w:val="23"/>
          <w:sz w:val="30"/>
          <w:szCs w:val="30"/>
        </w:rPr>
      </w:pPr>
      <w:r>
        <w:rPr>
          <w:rFonts w:hint="eastAsia" w:ascii="仿宋_GB2312" w:hAnsi="仿宋_GB2312" w:eastAsia="仿宋_GB2312" w:cs="仿宋_GB2312"/>
          <w:b w:val="0"/>
          <w:bCs w:val="0"/>
          <w:i w:val="0"/>
          <w:caps w:val="0"/>
          <w:color w:val="auto"/>
          <w:spacing w:val="23"/>
          <w:sz w:val="30"/>
          <w:szCs w:val="30"/>
          <w:shd w:val="clear" w:fill="FFFFFF"/>
        </w:rPr>
        <w:t>信息学、科技创新发明特长生专业测试由创新能力测试（55分）和综合素养测试（45分）两部分组成，满分100分。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eastAsia" w:ascii="仿宋_GB2312" w:hAnsi="仿宋_GB2312" w:eastAsia="仿宋_GB2312" w:cs="仿宋_GB2312"/>
          <w:b w:val="0"/>
          <w:bCs w:val="0"/>
          <w:i w:val="0"/>
          <w:caps w:val="0"/>
          <w:color w:val="auto"/>
          <w:spacing w:val="23"/>
          <w:sz w:val="30"/>
          <w:szCs w:val="30"/>
        </w:rPr>
      </w:pPr>
      <w:r>
        <w:rPr>
          <w:rFonts w:hint="eastAsia" w:ascii="仿宋_GB2312" w:hAnsi="仿宋_GB2312" w:eastAsia="仿宋_GB2312" w:cs="仿宋_GB2312"/>
          <w:b w:val="0"/>
          <w:bCs w:val="0"/>
          <w:i w:val="0"/>
          <w:caps w:val="0"/>
          <w:color w:val="auto"/>
          <w:spacing w:val="23"/>
          <w:sz w:val="30"/>
          <w:szCs w:val="30"/>
          <w:shd w:val="clear" w:fill="FFFFFF"/>
        </w:rPr>
        <w:t>1.创新能力测试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692" w:firstLineChars="200"/>
        <w:jc w:val="both"/>
        <w:rPr>
          <w:rFonts w:hint="eastAsia" w:ascii="仿宋_GB2312" w:hAnsi="仿宋_GB2312" w:eastAsia="仿宋_GB2312" w:cs="仿宋_GB2312"/>
          <w:b w:val="0"/>
          <w:bCs w:val="0"/>
          <w:i w:val="0"/>
          <w:caps w:val="0"/>
          <w:color w:val="auto"/>
          <w:spacing w:val="23"/>
          <w:sz w:val="30"/>
          <w:szCs w:val="30"/>
        </w:rPr>
      </w:pPr>
      <w:r>
        <w:rPr>
          <w:rFonts w:hint="eastAsia" w:ascii="仿宋_GB2312" w:hAnsi="仿宋_GB2312" w:eastAsia="仿宋_GB2312" w:cs="仿宋_GB2312"/>
          <w:b w:val="0"/>
          <w:bCs w:val="0"/>
          <w:i w:val="0"/>
          <w:caps w:val="0"/>
          <w:color w:val="auto"/>
          <w:spacing w:val="23"/>
          <w:sz w:val="30"/>
          <w:szCs w:val="30"/>
          <w:shd w:val="clear" w:fill="FFFFFF"/>
        </w:rPr>
        <w:t>信息学特长生创新能力成绩采用考生在初中阶段参加全国青少年信息学奥林匹克联赛或非专业级别软件能力认证（CSP-J/S）的最好成绩排名折算分数，具体分数折算标准见附件1。</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692" w:firstLineChars="200"/>
        <w:jc w:val="both"/>
        <w:rPr>
          <w:rFonts w:hint="eastAsia" w:ascii="仿宋_GB2312" w:hAnsi="仿宋_GB2312" w:eastAsia="仿宋_GB2312" w:cs="仿宋_GB2312"/>
          <w:b w:val="0"/>
          <w:bCs w:val="0"/>
          <w:i w:val="0"/>
          <w:caps w:val="0"/>
          <w:color w:val="auto"/>
          <w:spacing w:val="23"/>
          <w:sz w:val="30"/>
          <w:szCs w:val="30"/>
        </w:rPr>
      </w:pPr>
      <w:r>
        <w:rPr>
          <w:rFonts w:hint="eastAsia" w:ascii="仿宋_GB2312" w:hAnsi="仿宋_GB2312" w:eastAsia="仿宋_GB2312" w:cs="仿宋_GB2312"/>
          <w:b w:val="0"/>
          <w:bCs w:val="0"/>
          <w:i w:val="0"/>
          <w:caps w:val="0"/>
          <w:color w:val="auto"/>
          <w:spacing w:val="23"/>
          <w:sz w:val="30"/>
          <w:szCs w:val="30"/>
          <w:shd w:val="clear" w:fill="FFFFFF"/>
        </w:rPr>
        <w:t>科技创新发明特长生创新能力成绩采用考生在初中阶段获得浙江省青少年科技创新大赛最好奖项（集体项目获奖者须是第一作者）折算分数，具体分数折算标准见附件2。</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eastAsia" w:ascii="仿宋_GB2312" w:hAnsi="仿宋_GB2312" w:eastAsia="仿宋_GB2312" w:cs="仿宋_GB2312"/>
          <w:b w:val="0"/>
          <w:bCs w:val="0"/>
          <w:i w:val="0"/>
          <w:caps w:val="0"/>
          <w:color w:val="auto"/>
          <w:spacing w:val="23"/>
          <w:sz w:val="30"/>
          <w:szCs w:val="30"/>
        </w:rPr>
      </w:pPr>
      <w:r>
        <w:rPr>
          <w:rFonts w:hint="eastAsia" w:ascii="仿宋_GB2312" w:hAnsi="仿宋_GB2312" w:eastAsia="仿宋_GB2312" w:cs="仿宋_GB2312"/>
          <w:b w:val="0"/>
          <w:bCs w:val="0"/>
          <w:i w:val="0"/>
          <w:caps w:val="0"/>
          <w:color w:val="auto"/>
          <w:spacing w:val="23"/>
          <w:sz w:val="30"/>
          <w:szCs w:val="30"/>
          <w:shd w:val="clear" w:fill="FFFFFF"/>
        </w:rPr>
        <w:t>2.综合素养测试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692" w:firstLineChars="200"/>
        <w:jc w:val="both"/>
        <w:rPr>
          <w:rFonts w:hint="eastAsia" w:ascii="仿宋_GB2312" w:hAnsi="仿宋_GB2312" w:eastAsia="仿宋_GB2312" w:cs="仿宋_GB2312"/>
          <w:b w:val="0"/>
          <w:bCs w:val="0"/>
          <w:i w:val="0"/>
          <w:caps w:val="0"/>
          <w:color w:val="auto"/>
          <w:spacing w:val="23"/>
          <w:sz w:val="30"/>
          <w:szCs w:val="30"/>
        </w:rPr>
      </w:pPr>
      <w:r>
        <w:rPr>
          <w:rFonts w:hint="eastAsia" w:ascii="仿宋_GB2312" w:hAnsi="仿宋_GB2312" w:eastAsia="仿宋_GB2312" w:cs="仿宋_GB2312"/>
          <w:b w:val="0"/>
          <w:bCs w:val="0"/>
          <w:i w:val="0"/>
          <w:caps w:val="0"/>
          <w:color w:val="auto"/>
          <w:spacing w:val="23"/>
          <w:sz w:val="30"/>
          <w:szCs w:val="30"/>
          <w:shd w:val="clear" w:fill="FFFFFF"/>
        </w:rPr>
        <w:t>综合素养测试内容包括</w:t>
      </w:r>
      <w:r>
        <w:rPr>
          <w:rFonts w:hint="eastAsia" w:ascii="仿宋_GB2312" w:hAnsi="仿宋_GB2312" w:eastAsia="仿宋_GB2312" w:cs="仿宋_GB2312"/>
          <w:b w:val="0"/>
          <w:bCs w:val="0"/>
          <w:i w:val="0"/>
          <w:caps w:val="0"/>
          <w:color w:val="auto"/>
          <w:spacing w:val="23"/>
          <w:sz w:val="30"/>
          <w:szCs w:val="30"/>
          <w:shd w:val="clear" w:fill="FFFFFF"/>
          <w:lang w:val="en-US" w:eastAsia="zh-CN"/>
        </w:rPr>
        <w:t>人文素养和数学思维两</w:t>
      </w:r>
      <w:r>
        <w:rPr>
          <w:rFonts w:hint="eastAsia" w:ascii="仿宋_GB2312" w:hAnsi="仿宋_GB2312" w:eastAsia="仿宋_GB2312" w:cs="仿宋_GB2312"/>
          <w:b w:val="0"/>
          <w:bCs w:val="0"/>
          <w:i w:val="0"/>
          <w:caps w:val="0"/>
          <w:color w:val="auto"/>
          <w:spacing w:val="23"/>
          <w:sz w:val="30"/>
          <w:szCs w:val="30"/>
          <w:shd w:val="clear" w:fill="FFFFFF"/>
        </w:rPr>
        <w:t>方面。</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700"/>
        <w:gridCol w:w="234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top"/>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序号</w:t>
            </w:r>
          </w:p>
        </w:tc>
        <w:tc>
          <w:tcPr>
            <w:tcW w:w="1700"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测试内容</w:t>
            </w:r>
          </w:p>
        </w:tc>
        <w:tc>
          <w:tcPr>
            <w:tcW w:w="2341"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卷面分值（分）</w:t>
            </w:r>
          </w:p>
        </w:tc>
        <w:tc>
          <w:tcPr>
            <w:tcW w:w="2491"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测试时长（分）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1</w:t>
            </w:r>
          </w:p>
        </w:tc>
        <w:tc>
          <w:tcPr>
            <w:tcW w:w="1700"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人文素养</w:t>
            </w:r>
          </w:p>
        </w:tc>
        <w:tc>
          <w:tcPr>
            <w:tcW w:w="2341"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100</w:t>
            </w:r>
          </w:p>
        </w:tc>
        <w:tc>
          <w:tcPr>
            <w:tcW w:w="2491"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2</w:t>
            </w:r>
          </w:p>
        </w:tc>
        <w:tc>
          <w:tcPr>
            <w:tcW w:w="1700"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数学思维</w:t>
            </w:r>
          </w:p>
        </w:tc>
        <w:tc>
          <w:tcPr>
            <w:tcW w:w="2341"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150</w:t>
            </w:r>
          </w:p>
        </w:tc>
        <w:tc>
          <w:tcPr>
            <w:tcW w:w="2491" w:type="dxa"/>
          </w:tcPr>
          <w:p>
            <w:pPr>
              <w:pStyle w:val="10"/>
              <w:keepNext w:val="0"/>
              <w:keepLines w:val="0"/>
              <w:widowControl/>
              <w:suppressLineNumbers w:val="0"/>
              <w:spacing w:before="0" w:beforeAutospacing="0" w:after="0" w:afterAutospacing="0" w:line="240" w:lineRule="auto"/>
              <w:ind w:right="0"/>
              <w:jc w:val="cente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pPr>
            <w:r>
              <w:rPr>
                <w:rFonts w:hint="eastAsia" w:ascii="仿宋_GB2312" w:hAnsi="仿宋_GB2312" w:eastAsia="仿宋_GB2312" w:cs="仿宋_GB2312"/>
                <w:b w:val="0"/>
                <w:bCs w:val="0"/>
                <w:i w:val="0"/>
                <w:caps w:val="0"/>
                <w:color w:val="auto"/>
                <w:spacing w:val="23"/>
                <w:sz w:val="24"/>
                <w:szCs w:val="24"/>
                <w:shd w:val="clear" w:fill="FFFFFF"/>
                <w:vertAlign w:val="baseline"/>
                <w:lang w:val="en-US" w:eastAsia="zh-CN"/>
              </w:rPr>
              <w:t>120</w:t>
            </w:r>
          </w:p>
        </w:tc>
      </w:tr>
    </w:tbl>
    <w:p>
      <w:pPr>
        <w:rPr>
          <w:rFonts w:hint="eastAsia" w:ascii="仿宋_GB2312" w:hAnsi="仿宋_GB2312" w:eastAsia="仿宋_GB2312" w:cs="仿宋_GB2312"/>
          <w:b w:val="0"/>
          <w:bCs w:val="0"/>
          <w:color w:val="auto"/>
          <w:sz w:val="30"/>
          <w:szCs w:val="30"/>
        </w:rPr>
      </w:pPr>
    </w:p>
    <w:p>
      <w:pPr>
        <w:pStyle w:val="2"/>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备注：人文素养命题教师2名（语文、英语各1名），数学思维命题教师（数学教师）2名，试卷难度介于中考和学科竞赛之间。数学思维命题教师需有竞赛辅导经历。</w:t>
      </w:r>
    </w:p>
    <w:p>
      <w:pPr>
        <w:adjustRightInd w:val="0"/>
        <w:snapToGrid w:val="0"/>
        <w:outlineLvl w:val="9"/>
        <w:rPr>
          <w:rFonts w:hint="eastAsia" w:ascii="仿宋_GB2312" w:hAnsi="仿宋_GB2312" w:eastAsia="仿宋_GB2312" w:cs="仿宋_GB2312"/>
          <w:b w:val="0"/>
          <w:bCs w:val="0"/>
          <w:color w:val="auto"/>
          <w:sz w:val="30"/>
          <w:szCs w:val="30"/>
        </w:rPr>
      </w:pPr>
      <w:r>
        <w:rPr>
          <w:rFonts w:hint="eastAsia" w:ascii="仿宋_GB2312" w:hAnsi="仿宋_GB2312" w:eastAsia="仿宋_GB2312" w:cs="仿宋_GB2312"/>
          <w:b w:val="0"/>
          <w:bCs w:val="0"/>
          <w:color w:val="auto"/>
          <w:sz w:val="30"/>
          <w:szCs w:val="30"/>
        </w:rPr>
        <w:t>附件1</w:t>
      </w:r>
    </w:p>
    <w:p>
      <w:pPr>
        <w:adjustRightInd w:val="0"/>
        <w:snapToGrid w:val="0"/>
        <w:ind w:firstLine="600" w:firstLineChars="200"/>
        <w:jc w:val="center"/>
        <w:rPr>
          <w:rFonts w:hint="eastAsia" w:ascii="仿宋_GB2312" w:hAnsi="仿宋_GB2312" w:eastAsia="仿宋_GB2312" w:cs="仿宋_GB2312"/>
          <w:b w:val="0"/>
          <w:bCs w:val="0"/>
          <w:color w:val="auto"/>
          <w:sz w:val="30"/>
          <w:szCs w:val="30"/>
        </w:rPr>
      </w:pPr>
      <w:r>
        <w:rPr>
          <w:rFonts w:hint="eastAsia" w:ascii="仿宋_GB2312" w:hAnsi="仿宋_GB2312" w:eastAsia="仿宋_GB2312" w:cs="仿宋_GB2312"/>
          <w:b w:val="0"/>
          <w:bCs w:val="0"/>
          <w:color w:val="auto"/>
          <w:sz w:val="30"/>
          <w:szCs w:val="30"/>
        </w:rPr>
        <w:t>信息学特长生创新能力成绩折算评分表</w:t>
      </w:r>
    </w:p>
    <w:tbl>
      <w:tblPr>
        <w:tblStyle w:val="13"/>
        <w:tblW w:w="8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866"/>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04"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序号</w:t>
            </w:r>
          </w:p>
        </w:tc>
        <w:tc>
          <w:tcPr>
            <w:tcW w:w="5866"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比赛奖级</w:t>
            </w:r>
          </w:p>
        </w:tc>
        <w:tc>
          <w:tcPr>
            <w:tcW w:w="1707"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折算分数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1</w:t>
            </w:r>
          </w:p>
        </w:tc>
        <w:tc>
          <w:tcPr>
            <w:tcW w:w="5866" w:type="dxa"/>
            <w:vAlign w:val="center"/>
          </w:tcPr>
          <w:p>
            <w:pPr>
              <w:spacing w:line="288" w:lineRule="auto"/>
              <w:jc w:val="left"/>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初中阶段获得全国青少年信息学奥林匹克联赛</w:t>
            </w:r>
            <w:r>
              <w:rPr>
                <w:rFonts w:hint="eastAsia" w:ascii="仿宋_GB2312" w:hAnsi="仿宋_GB2312" w:eastAsia="仿宋_GB2312" w:cs="仿宋_GB2312"/>
                <w:b w:val="0"/>
                <w:bCs w:val="0"/>
                <w:color w:val="auto"/>
                <w:kern w:val="0"/>
                <w:sz w:val="24"/>
                <w:szCs w:val="24"/>
                <w:lang w:val="en-US" w:eastAsia="zh-CN"/>
              </w:rPr>
              <w:t>复赛</w:t>
            </w:r>
            <w:r>
              <w:rPr>
                <w:rFonts w:hint="eastAsia" w:ascii="仿宋_GB2312" w:hAnsi="仿宋_GB2312" w:eastAsia="仿宋_GB2312" w:cs="仿宋_GB2312"/>
                <w:b w:val="0"/>
                <w:bCs w:val="0"/>
                <w:color w:val="auto"/>
                <w:kern w:val="0"/>
                <w:sz w:val="24"/>
                <w:szCs w:val="24"/>
              </w:rPr>
              <w:t>（或CSP-S非专业级别软件能力认证第二轮）浙江赛区提高组一等奖</w:t>
            </w:r>
          </w:p>
        </w:tc>
        <w:tc>
          <w:tcPr>
            <w:tcW w:w="1707" w:type="dxa"/>
            <w:vAlign w:val="center"/>
          </w:tcPr>
          <w:p>
            <w:pPr>
              <w:spacing w:line="288" w:lineRule="auto"/>
              <w:jc w:val="center"/>
              <w:rPr>
                <w:rFonts w:hint="eastAsia" w:ascii="仿宋_GB2312" w:hAnsi="仿宋_GB2312" w:eastAsia="仿宋_GB2312" w:cs="仿宋_GB2312"/>
                <w:b w:val="0"/>
                <w:bCs w:val="0"/>
                <w:color w:val="auto"/>
                <w:kern w:val="0"/>
                <w:sz w:val="24"/>
                <w:szCs w:val="24"/>
                <w:lang w:eastAsia="zh-CN"/>
              </w:rPr>
            </w:pPr>
            <w:r>
              <w:rPr>
                <w:rFonts w:hint="eastAsia" w:ascii="仿宋_GB2312" w:hAnsi="仿宋_GB2312" w:eastAsia="仿宋_GB2312" w:cs="仿宋_GB2312"/>
                <w:b w:val="0"/>
                <w:bCs w:val="0"/>
                <w:color w:val="auto"/>
                <w:kern w:val="0"/>
                <w:sz w:val="24"/>
                <w:szCs w:val="24"/>
              </w:rPr>
              <w:t>5</w:t>
            </w:r>
            <w:r>
              <w:rPr>
                <w:rFonts w:hint="eastAsia" w:ascii="仿宋_GB2312" w:hAnsi="仿宋_GB2312" w:eastAsia="仿宋_GB2312" w:cs="仿宋_GB2312"/>
                <w:b w:val="0"/>
                <w:bCs w:val="0"/>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2</w:t>
            </w:r>
          </w:p>
        </w:tc>
        <w:tc>
          <w:tcPr>
            <w:tcW w:w="5866" w:type="dxa"/>
            <w:vAlign w:val="center"/>
          </w:tcPr>
          <w:p>
            <w:pPr>
              <w:spacing w:line="288" w:lineRule="auto"/>
              <w:jc w:val="left"/>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初中阶段获得全国青少年信息学奥林匹克联赛</w:t>
            </w:r>
            <w:r>
              <w:rPr>
                <w:rFonts w:hint="eastAsia" w:ascii="仿宋_GB2312" w:hAnsi="仿宋_GB2312" w:eastAsia="仿宋_GB2312" w:cs="仿宋_GB2312"/>
                <w:b w:val="0"/>
                <w:bCs w:val="0"/>
                <w:color w:val="auto"/>
                <w:kern w:val="0"/>
                <w:sz w:val="24"/>
                <w:szCs w:val="24"/>
                <w:lang w:val="en-US" w:eastAsia="zh-CN"/>
              </w:rPr>
              <w:t>复赛</w:t>
            </w:r>
            <w:r>
              <w:rPr>
                <w:rFonts w:hint="eastAsia" w:ascii="仿宋_GB2312" w:hAnsi="仿宋_GB2312" w:eastAsia="仿宋_GB2312" w:cs="仿宋_GB2312"/>
                <w:b w:val="0"/>
                <w:bCs w:val="0"/>
                <w:color w:val="auto"/>
                <w:kern w:val="0"/>
                <w:sz w:val="24"/>
                <w:szCs w:val="24"/>
              </w:rPr>
              <w:t>（或CSP-J非专业级别软件能力认证第二轮）浙江赛区普及组一等奖</w:t>
            </w:r>
          </w:p>
        </w:tc>
        <w:tc>
          <w:tcPr>
            <w:tcW w:w="1707" w:type="dxa"/>
            <w:vAlign w:val="center"/>
          </w:tcPr>
          <w:p>
            <w:pPr>
              <w:spacing w:line="288" w:lineRule="auto"/>
              <w:jc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3</w:t>
            </w:r>
          </w:p>
        </w:tc>
        <w:tc>
          <w:tcPr>
            <w:tcW w:w="5866" w:type="dxa"/>
            <w:vAlign w:val="center"/>
          </w:tcPr>
          <w:p>
            <w:pPr>
              <w:spacing w:line="288" w:lineRule="auto"/>
              <w:jc w:val="left"/>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初中阶段获得全国青少年信息学奥林匹克联赛</w:t>
            </w:r>
            <w:r>
              <w:rPr>
                <w:rFonts w:hint="eastAsia" w:ascii="仿宋_GB2312" w:hAnsi="仿宋_GB2312" w:eastAsia="仿宋_GB2312" w:cs="仿宋_GB2312"/>
                <w:b w:val="0"/>
                <w:bCs w:val="0"/>
                <w:color w:val="auto"/>
                <w:kern w:val="0"/>
                <w:sz w:val="24"/>
                <w:szCs w:val="24"/>
                <w:lang w:val="en-US" w:eastAsia="zh-CN"/>
              </w:rPr>
              <w:t>初赛</w:t>
            </w:r>
            <w:r>
              <w:rPr>
                <w:rFonts w:hint="eastAsia" w:ascii="仿宋_GB2312" w:hAnsi="仿宋_GB2312" w:eastAsia="仿宋_GB2312" w:cs="仿宋_GB2312"/>
                <w:b w:val="0"/>
                <w:bCs w:val="0"/>
                <w:color w:val="auto"/>
                <w:kern w:val="0"/>
                <w:sz w:val="24"/>
                <w:szCs w:val="24"/>
              </w:rPr>
              <w:t>（或CSP-J非专业级别软件能力认证第</w:t>
            </w:r>
            <w:r>
              <w:rPr>
                <w:rFonts w:hint="eastAsia" w:ascii="仿宋_GB2312" w:hAnsi="仿宋_GB2312" w:eastAsia="仿宋_GB2312" w:cs="仿宋_GB2312"/>
                <w:b w:val="0"/>
                <w:bCs w:val="0"/>
                <w:color w:val="auto"/>
                <w:kern w:val="0"/>
                <w:sz w:val="24"/>
                <w:szCs w:val="24"/>
                <w:lang w:val="en-US" w:eastAsia="zh-CN"/>
              </w:rPr>
              <w:t>一</w:t>
            </w:r>
            <w:r>
              <w:rPr>
                <w:rFonts w:hint="eastAsia" w:ascii="仿宋_GB2312" w:hAnsi="仿宋_GB2312" w:eastAsia="仿宋_GB2312" w:cs="仿宋_GB2312"/>
                <w:b w:val="0"/>
                <w:bCs w:val="0"/>
                <w:color w:val="auto"/>
                <w:kern w:val="0"/>
                <w:sz w:val="24"/>
                <w:szCs w:val="24"/>
              </w:rPr>
              <w:t>轮）浙江赛区</w:t>
            </w:r>
            <w:r>
              <w:rPr>
                <w:rFonts w:hint="eastAsia" w:ascii="仿宋_GB2312" w:hAnsi="仿宋_GB2312" w:eastAsia="仿宋_GB2312" w:cs="仿宋_GB2312"/>
                <w:b w:val="0"/>
                <w:bCs w:val="0"/>
                <w:color w:val="auto"/>
                <w:kern w:val="0"/>
                <w:sz w:val="24"/>
                <w:szCs w:val="24"/>
                <w:lang w:val="en-US" w:eastAsia="zh-CN"/>
              </w:rPr>
              <w:t>一</w:t>
            </w:r>
            <w:r>
              <w:rPr>
                <w:rFonts w:hint="eastAsia" w:ascii="仿宋_GB2312" w:hAnsi="仿宋_GB2312" w:eastAsia="仿宋_GB2312" w:cs="仿宋_GB2312"/>
                <w:b w:val="0"/>
                <w:bCs w:val="0"/>
                <w:color w:val="auto"/>
                <w:kern w:val="0"/>
                <w:sz w:val="24"/>
                <w:szCs w:val="24"/>
              </w:rPr>
              <w:t>等奖</w:t>
            </w:r>
          </w:p>
        </w:tc>
        <w:tc>
          <w:tcPr>
            <w:tcW w:w="1707" w:type="dxa"/>
            <w:vAlign w:val="center"/>
          </w:tcPr>
          <w:p>
            <w:pPr>
              <w:spacing w:line="288" w:lineRule="auto"/>
              <w:jc w:val="center"/>
              <w:rPr>
                <w:rFonts w:hint="eastAsia" w:ascii="仿宋_GB2312" w:hAnsi="仿宋_GB2312" w:eastAsia="仿宋_GB2312" w:cs="仿宋_GB2312"/>
                <w:b w:val="0"/>
                <w:bCs w:val="0"/>
                <w:color w:val="auto"/>
                <w:kern w:val="0"/>
                <w:sz w:val="24"/>
                <w:szCs w:val="24"/>
                <w:lang w:eastAsia="zh-CN"/>
              </w:rPr>
            </w:pPr>
            <w:r>
              <w:rPr>
                <w:rFonts w:hint="eastAsia" w:ascii="仿宋_GB2312" w:hAnsi="仿宋_GB2312" w:eastAsia="仿宋_GB2312" w:cs="仿宋_GB2312"/>
                <w:b w:val="0"/>
                <w:bCs w:val="0"/>
                <w:color w:val="auto"/>
                <w:kern w:val="0"/>
                <w:sz w:val="24"/>
                <w:szCs w:val="24"/>
              </w:rPr>
              <w:t>4</w:t>
            </w:r>
            <w:r>
              <w:rPr>
                <w:rFonts w:hint="eastAsia" w:ascii="仿宋_GB2312" w:hAnsi="仿宋_GB2312" w:eastAsia="仿宋_GB2312" w:cs="仿宋_GB2312"/>
                <w:b w:val="0"/>
                <w:bCs w:val="0"/>
                <w:color w:val="auto"/>
                <w:kern w:val="0"/>
                <w:sz w:val="24"/>
                <w:szCs w:val="24"/>
                <w:lang w:val="en-US" w:eastAsia="zh-CN"/>
              </w:rPr>
              <w:t>8</w:t>
            </w:r>
          </w:p>
        </w:tc>
      </w:tr>
    </w:tbl>
    <w:p>
      <w:pPr>
        <w:adjustRightInd w:val="0"/>
        <w:snapToGrid w:val="0"/>
        <w:ind w:firstLine="600" w:firstLineChars="200"/>
        <w:jc w:val="left"/>
        <w:rPr>
          <w:rFonts w:hint="eastAsia" w:ascii="仿宋_GB2312" w:hAnsi="仿宋_GB2312" w:eastAsia="仿宋_GB2312" w:cs="仿宋_GB2312"/>
          <w:b w:val="0"/>
          <w:bCs w:val="0"/>
          <w:color w:val="auto"/>
          <w:sz w:val="30"/>
          <w:szCs w:val="30"/>
        </w:rPr>
      </w:pPr>
    </w:p>
    <w:p>
      <w:pPr>
        <w:adjustRightInd w:val="0"/>
        <w:snapToGrid w:val="0"/>
        <w:ind w:firstLine="600" w:firstLineChars="200"/>
        <w:outlineLvl w:val="9"/>
        <w:rPr>
          <w:rFonts w:hint="eastAsia" w:ascii="仿宋_GB2312" w:hAnsi="仿宋_GB2312" w:eastAsia="仿宋_GB2312" w:cs="仿宋_GB2312"/>
          <w:b w:val="0"/>
          <w:bCs w:val="0"/>
          <w:color w:val="auto"/>
          <w:sz w:val="30"/>
          <w:szCs w:val="30"/>
        </w:rPr>
      </w:pPr>
      <w:r>
        <w:rPr>
          <w:rFonts w:hint="eastAsia" w:ascii="仿宋_GB2312" w:hAnsi="仿宋_GB2312" w:eastAsia="仿宋_GB2312" w:cs="仿宋_GB2312"/>
          <w:b w:val="0"/>
          <w:bCs w:val="0"/>
          <w:color w:val="auto"/>
          <w:sz w:val="30"/>
          <w:szCs w:val="30"/>
        </w:rPr>
        <w:t>附件2</w:t>
      </w:r>
    </w:p>
    <w:p>
      <w:pPr>
        <w:adjustRightInd w:val="0"/>
        <w:snapToGrid w:val="0"/>
        <w:ind w:firstLine="600" w:firstLineChars="200"/>
        <w:jc w:val="center"/>
        <w:rPr>
          <w:rFonts w:hint="eastAsia" w:ascii="仿宋_GB2312" w:hAnsi="仿宋_GB2312" w:eastAsia="仿宋_GB2312" w:cs="仿宋_GB2312"/>
          <w:b w:val="0"/>
          <w:bCs w:val="0"/>
          <w:color w:val="auto"/>
          <w:sz w:val="30"/>
          <w:szCs w:val="30"/>
        </w:rPr>
      </w:pPr>
      <w:r>
        <w:rPr>
          <w:rFonts w:hint="eastAsia" w:ascii="仿宋_GB2312" w:hAnsi="仿宋_GB2312" w:eastAsia="仿宋_GB2312" w:cs="仿宋_GB2312"/>
          <w:b w:val="0"/>
          <w:bCs w:val="0"/>
          <w:color w:val="auto"/>
          <w:sz w:val="30"/>
          <w:szCs w:val="30"/>
        </w:rPr>
        <w:t>科技创新发明特长生创新能力成绩折算评分表</w:t>
      </w:r>
    </w:p>
    <w:tbl>
      <w:tblPr>
        <w:tblStyle w:val="13"/>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6095"/>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04"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序号</w:t>
            </w:r>
          </w:p>
        </w:tc>
        <w:tc>
          <w:tcPr>
            <w:tcW w:w="6095"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比赛奖级</w:t>
            </w:r>
          </w:p>
        </w:tc>
        <w:tc>
          <w:tcPr>
            <w:tcW w:w="1490"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折算分数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1</w:t>
            </w:r>
          </w:p>
        </w:tc>
        <w:tc>
          <w:tcPr>
            <w:tcW w:w="6095" w:type="dxa"/>
            <w:vAlign w:val="center"/>
          </w:tcPr>
          <w:p>
            <w:pPr>
              <w:spacing w:line="288" w:lineRule="auto"/>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初中阶段获得浙江省青少年科技创新大赛省一等奖（必须是该赛事的科技创新项目，且仅限项目第一作者）</w:t>
            </w:r>
          </w:p>
        </w:tc>
        <w:tc>
          <w:tcPr>
            <w:tcW w:w="1490" w:type="dxa"/>
            <w:vAlign w:val="center"/>
          </w:tcPr>
          <w:p>
            <w:pPr>
              <w:spacing w:line="288" w:lineRule="auto"/>
              <w:jc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52</w:t>
            </w:r>
          </w:p>
        </w:tc>
      </w:tr>
    </w:tbl>
    <w:p>
      <w:pPr>
        <w:rPr>
          <w:color w:val="auto"/>
        </w:rPr>
      </w:pPr>
    </w:p>
    <w:p>
      <w:pPr>
        <w:pStyle w:val="2"/>
        <w:rPr>
          <w:color w:val="auto"/>
        </w:rPr>
      </w:pPr>
    </w:p>
    <w:p>
      <w:pPr>
        <w:rPr>
          <w:rFonts w:hint="eastAsia" w:ascii="黑体" w:hAnsi="黑体" w:eastAsia="黑体" w:cs="黑体"/>
          <w:bCs/>
          <w:color w:val="auto"/>
          <w:sz w:val="32"/>
          <w:szCs w:val="32"/>
        </w:rPr>
      </w:pPr>
      <w:r>
        <w:rPr>
          <w:rFonts w:hint="eastAsia" w:ascii="黑体" w:hAnsi="黑体" w:eastAsia="黑体" w:cs="黑体"/>
          <w:bCs/>
          <w:color w:val="auto"/>
          <w:sz w:val="32"/>
          <w:szCs w:val="32"/>
        </w:rPr>
        <w:br w:type="page"/>
      </w:r>
    </w:p>
    <w:p>
      <w:pPr>
        <w:outlineLvl w:val="0"/>
        <w:rPr>
          <w:rFonts w:hint="eastAsia" w:ascii="黑体" w:hAnsi="黑体" w:eastAsia="黑体" w:cs="黑体"/>
          <w:bCs/>
          <w:color w:val="auto"/>
          <w:sz w:val="32"/>
          <w:szCs w:val="32"/>
          <w:lang w:val="en-US" w:eastAsia="zh-CN"/>
        </w:rPr>
      </w:pPr>
      <w:bookmarkStart w:id="17" w:name="_Toc859"/>
      <w:bookmarkStart w:id="18" w:name="_Toc9636"/>
      <w:r>
        <w:rPr>
          <w:rFonts w:hint="eastAsia" w:ascii="黑体" w:hAnsi="黑体" w:eastAsia="黑体" w:cs="黑体"/>
          <w:bCs/>
          <w:color w:val="auto"/>
          <w:sz w:val="32"/>
          <w:szCs w:val="32"/>
          <w:lang w:val="en-US" w:eastAsia="zh-CN"/>
        </w:rPr>
        <w:t>项目3-1</w:t>
      </w:r>
      <w:r>
        <w:rPr>
          <w:rFonts w:hint="eastAsia" w:ascii="黑体" w:hAnsi="黑体" w:eastAsia="黑体" w:cs="黑体"/>
          <w:bCs/>
          <w:color w:val="auto"/>
          <w:sz w:val="32"/>
          <w:szCs w:val="32"/>
        </w:rPr>
        <w:t xml:space="preserve"> </w:t>
      </w:r>
      <w:r>
        <w:rPr>
          <w:rFonts w:hint="eastAsia" w:ascii="黑体" w:hAnsi="黑体" w:eastAsia="黑体" w:cs="黑体"/>
          <w:bCs/>
          <w:color w:val="auto"/>
          <w:sz w:val="32"/>
          <w:szCs w:val="32"/>
          <w:lang w:val="en-US" w:eastAsia="zh-CN"/>
        </w:rPr>
        <w:t>攀岩</w:t>
      </w:r>
      <w:bookmarkEnd w:id="17"/>
      <w:bookmarkEnd w:id="18"/>
    </w:p>
    <w:p>
      <w:pPr>
        <w:jc w:val="center"/>
        <w:rPr>
          <w:rFonts w:hint="eastAsia" w:ascii="方正小标宋简体" w:hAnsi="方正小标宋简体" w:eastAsia="方正小标宋简体" w:cs="方正小标宋简体"/>
          <w:b w:val="0"/>
          <w:bCs/>
          <w:color w:val="auto"/>
          <w:sz w:val="44"/>
          <w:szCs w:val="44"/>
          <w:lang w:val="en-US" w:eastAsia="zh-CN"/>
        </w:rPr>
      </w:pPr>
      <w:r>
        <w:rPr>
          <w:rFonts w:hint="eastAsia" w:ascii="宋体" w:hAnsi="宋体" w:cs="宋体"/>
          <w:bCs/>
          <w:color w:val="auto"/>
          <w:sz w:val="32"/>
          <w:szCs w:val="32"/>
        </w:rPr>
        <w:t xml:space="preserve">  </w:t>
      </w:r>
      <w:r>
        <w:rPr>
          <w:rFonts w:hint="eastAsia" w:ascii="方正小标宋简体" w:hAnsi="方正小标宋简体" w:eastAsia="方正小标宋简体" w:cs="方正小标宋简体"/>
          <w:b w:val="0"/>
          <w:bCs/>
          <w:color w:val="auto"/>
          <w:sz w:val="32"/>
          <w:szCs w:val="32"/>
        </w:rPr>
        <w:t xml:space="preserve"> </w:t>
      </w:r>
      <w:r>
        <w:rPr>
          <w:rFonts w:hint="eastAsia" w:ascii="方正小标宋简体" w:hAnsi="方正小标宋简体" w:eastAsia="方正小标宋简体" w:cs="方正小标宋简体"/>
          <w:b w:val="0"/>
          <w:bCs/>
          <w:color w:val="auto"/>
          <w:sz w:val="44"/>
          <w:szCs w:val="44"/>
        </w:rPr>
        <w:t>攀岩</w:t>
      </w:r>
      <w:r>
        <w:rPr>
          <w:rFonts w:hint="eastAsia" w:ascii="方正小标宋简体" w:hAnsi="方正小标宋简体" w:eastAsia="方正小标宋简体" w:cs="方正小标宋简体"/>
          <w:b w:val="0"/>
          <w:bCs/>
          <w:color w:val="auto"/>
          <w:sz w:val="44"/>
          <w:szCs w:val="44"/>
          <w:lang w:eastAsia="zh-CN"/>
        </w:rPr>
        <w:t>项目</w:t>
      </w:r>
      <w:r>
        <w:rPr>
          <w:rFonts w:hint="eastAsia" w:ascii="方正小标宋简体" w:hAnsi="方正小标宋简体" w:eastAsia="方正小标宋简体" w:cs="方正小标宋简体"/>
          <w:b w:val="0"/>
          <w:bCs/>
          <w:color w:val="auto"/>
          <w:sz w:val="44"/>
          <w:szCs w:val="44"/>
        </w:rPr>
        <w:t>特长生考试内容和评分标准</w:t>
      </w:r>
    </w:p>
    <w:p>
      <w:pPr>
        <w:spacing w:line="540" w:lineRule="exact"/>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测试内容及成绩计算办法：</w:t>
      </w:r>
    </w:p>
    <w:p>
      <w:pPr>
        <w:spacing w:line="54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一、素质测试（</w:t>
      </w:r>
      <w:r>
        <w:rPr>
          <w:rFonts w:hint="eastAsia" w:ascii="仿宋_GB2312" w:hAnsi="仿宋_GB2312" w:eastAsia="仿宋_GB2312" w:cs="仿宋_GB2312"/>
          <w:b/>
          <w:bCs/>
          <w:color w:val="auto"/>
          <w:sz w:val="32"/>
          <w:szCs w:val="32"/>
          <w:lang w:val="en-US"/>
        </w:rPr>
        <w:t>50</w:t>
      </w:r>
      <w:r>
        <w:rPr>
          <w:rFonts w:hint="eastAsia" w:ascii="仿宋_GB2312" w:hAnsi="仿宋_GB2312" w:eastAsia="仿宋_GB2312" w:cs="仿宋_GB2312"/>
          <w:b/>
          <w:bCs/>
          <w:color w:val="auto"/>
          <w:sz w:val="32"/>
          <w:szCs w:val="32"/>
        </w:rPr>
        <w:t>%）</w:t>
      </w:r>
    </w:p>
    <w:p>
      <w:pPr>
        <w:spacing w:line="54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引体向上</w:t>
      </w:r>
      <w:r>
        <w:rPr>
          <w:rFonts w:hint="eastAsia" w:ascii="仿宋_GB2312" w:hAnsi="仿宋_GB2312" w:eastAsia="仿宋_GB2312" w:cs="仿宋_GB2312"/>
          <w:color w:val="auto"/>
          <w:sz w:val="32"/>
          <w:szCs w:val="32"/>
        </w:rPr>
        <w:t>（10%）</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男：</w:t>
      </w:r>
      <w:r>
        <w:rPr>
          <w:rFonts w:hint="eastAsia" w:ascii="仿宋_GB2312" w:hAnsi="仿宋_GB2312" w:eastAsia="仿宋_GB2312" w:cs="仿宋_GB2312"/>
          <w:color w:val="auto"/>
          <w:sz w:val="32"/>
          <w:szCs w:val="32"/>
          <w:lang w:val="en-US" w:eastAsia="zh-CN"/>
        </w:rPr>
        <w:t>18个10分，少一个扣一分扣完为止。</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女：12个10分，少一个扣一分扣完为止。</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要求：上拉时下颚超过单杠，手臂必须伸直做下一个为有效个数。前后摆动不能超过60厘米。</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1分钟4米往返跑（10%）</w:t>
      </w:r>
    </w:p>
    <w:p>
      <w:pPr>
        <w:spacing w:line="54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男</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en-US"/>
        </w:rPr>
        <w:t>20</w:t>
      </w:r>
      <w:r>
        <w:rPr>
          <w:rFonts w:hint="eastAsia" w:ascii="仿宋_GB2312" w:hAnsi="仿宋_GB2312" w:eastAsia="仿宋_GB2312" w:cs="仿宋_GB2312"/>
          <w:color w:val="auto"/>
          <w:sz w:val="32"/>
          <w:szCs w:val="32"/>
          <w:lang w:val="en-US" w:eastAsia="zh-CN"/>
        </w:rPr>
        <w:t>次10分，少一次扣一分扣完为止；</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女</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rPr>
        <w:t>18</w:t>
      </w:r>
      <w:r>
        <w:rPr>
          <w:rFonts w:hint="eastAsia" w:ascii="仿宋_GB2312" w:hAnsi="仿宋_GB2312" w:eastAsia="仿宋_GB2312" w:cs="仿宋_GB2312"/>
          <w:color w:val="auto"/>
          <w:sz w:val="32"/>
          <w:szCs w:val="32"/>
          <w:lang w:val="en-US" w:eastAsia="zh-CN"/>
        </w:rPr>
        <w:t>次10分，少一次扣一分扣完为止。</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要求：从底线开始起跑，来回算一次，并必须把瓶子碰倒或竖起才有效。</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3.立定三级跳远</w:t>
      </w:r>
      <w:r>
        <w:rPr>
          <w:rFonts w:hint="eastAsia" w:ascii="仿宋_GB2312" w:hAnsi="仿宋_GB2312" w:eastAsia="仿宋_GB2312" w:cs="仿宋_GB2312"/>
          <w:color w:val="auto"/>
          <w:sz w:val="32"/>
          <w:szCs w:val="32"/>
        </w:rPr>
        <w:t>（10%）</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男：8.0米10分，少二十厘米减一分减完为止。</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女：7.0米10分，少二十厘米减一分减完为止。</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要求：原地双脚起跳单脚落地，再单脚起跳单脚落地，第三跳单脚起跳双脚落地。丈量脚后跟，动作连贯协调。</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1分钟立卧撑（10%）</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男</w:t>
      </w:r>
      <w:r>
        <w:rPr>
          <w:rFonts w:hint="eastAsia" w:ascii="仿宋_GB2312" w:hAnsi="仿宋_GB2312" w:eastAsia="仿宋_GB2312" w:cs="仿宋_GB2312"/>
          <w:color w:val="auto"/>
          <w:sz w:val="32"/>
          <w:szCs w:val="32"/>
          <w:lang w:eastAsia="zh-CN"/>
        </w:rPr>
        <w:t>一分钟内</w:t>
      </w:r>
      <w:r>
        <w:rPr>
          <w:rFonts w:hint="eastAsia" w:ascii="仿宋_GB2312" w:hAnsi="仿宋_GB2312" w:eastAsia="仿宋_GB2312" w:cs="仿宋_GB2312"/>
          <w:color w:val="auto"/>
          <w:sz w:val="32"/>
          <w:szCs w:val="32"/>
          <w:lang w:val="en-US" w:eastAsia="zh-CN"/>
        </w:rPr>
        <w:t>30次10分，</w:t>
      </w:r>
      <w:r>
        <w:rPr>
          <w:rFonts w:hint="eastAsia" w:ascii="仿宋_GB2312" w:hAnsi="仿宋_GB2312" w:eastAsia="仿宋_GB2312" w:cs="仿宋_GB2312"/>
          <w:color w:val="auto"/>
          <w:sz w:val="32"/>
          <w:szCs w:val="32"/>
          <w:lang w:eastAsia="zh-CN"/>
        </w:rPr>
        <w:t>女一分钟内</w:t>
      </w:r>
      <w:r>
        <w:rPr>
          <w:rFonts w:hint="eastAsia" w:ascii="仿宋_GB2312" w:hAnsi="仿宋_GB2312" w:eastAsia="仿宋_GB2312" w:cs="仿宋_GB2312"/>
          <w:color w:val="auto"/>
          <w:sz w:val="32"/>
          <w:szCs w:val="32"/>
          <w:lang w:val="en-US" w:eastAsia="zh-CN"/>
        </w:rPr>
        <w:t>28次10分，少一个扣一分扣完为止。</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要求：直立开始，下蹲双手撑地，脚往后伸直并拢,身体呈直线。</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5.3分钟单脚闭目站立（左、右脚各一次）</w:t>
      </w:r>
      <w:r>
        <w:rPr>
          <w:rFonts w:hint="eastAsia" w:ascii="仿宋_GB2312" w:hAnsi="仿宋_GB2312" w:eastAsia="仿宋_GB2312" w:cs="仿宋_GB2312"/>
          <w:color w:val="auto"/>
          <w:sz w:val="32"/>
          <w:szCs w:val="32"/>
        </w:rPr>
        <w:t>（10%）</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男、女：180秒5分，每少20秒扣一分，扣完为止。</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要求：站立时脚不可移动。 </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二、攀爬测试：（按攀岩比赛规则试行）（</w:t>
      </w:r>
      <w:r>
        <w:rPr>
          <w:rFonts w:hint="eastAsia" w:ascii="仿宋_GB2312" w:hAnsi="仿宋_GB2312" w:eastAsia="仿宋_GB2312" w:cs="仿宋_GB2312"/>
          <w:color w:val="auto"/>
          <w:sz w:val="32"/>
          <w:szCs w:val="32"/>
          <w:lang w:val="en-US"/>
        </w:rPr>
        <w:t>50</w:t>
      </w:r>
      <w:r>
        <w:rPr>
          <w:rFonts w:hint="eastAsia" w:ascii="仿宋_GB2312" w:hAnsi="仿宋_GB2312" w:eastAsia="仿宋_GB2312" w:cs="仿宋_GB2312"/>
          <w:color w:val="auto"/>
          <w:sz w:val="32"/>
          <w:szCs w:val="32"/>
        </w:rPr>
        <w:t>%）</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线路攀爬能力(速度攀爬</w:t>
      </w:r>
      <w:r>
        <w:rPr>
          <w:rFonts w:hint="eastAsia" w:ascii="仿宋_GB2312" w:hAnsi="仿宋_GB2312" w:eastAsia="仿宋_GB2312" w:cs="仿宋_GB2312"/>
          <w:color w:val="auto"/>
          <w:sz w:val="32"/>
          <w:szCs w:val="32"/>
          <w:lang w:val="en-US"/>
        </w:rPr>
        <w:t>20</w:t>
      </w:r>
      <w:r>
        <w:rPr>
          <w:rFonts w:hint="eastAsia" w:ascii="仿宋_GB2312" w:hAnsi="仿宋_GB2312" w:eastAsia="仿宋_GB2312" w:cs="仿宋_GB2312"/>
          <w:color w:val="auto"/>
          <w:sz w:val="32"/>
          <w:szCs w:val="32"/>
        </w:rPr>
        <w:t>%、难度攀爬</w:t>
      </w:r>
      <w:r>
        <w:rPr>
          <w:rFonts w:hint="eastAsia" w:ascii="仿宋_GB2312" w:hAnsi="仿宋_GB2312" w:eastAsia="仿宋_GB2312" w:cs="仿宋_GB2312"/>
          <w:color w:val="auto"/>
          <w:sz w:val="32"/>
          <w:szCs w:val="32"/>
          <w:lang w:val="en-US"/>
        </w:rPr>
        <w:t>20</w:t>
      </w:r>
      <w:r>
        <w:rPr>
          <w:rFonts w:hint="eastAsia" w:ascii="仿宋_GB2312" w:hAnsi="仿宋_GB2312" w:eastAsia="仿宋_GB2312" w:cs="仿宋_GB2312"/>
          <w:color w:val="auto"/>
          <w:sz w:val="32"/>
          <w:szCs w:val="32"/>
        </w:rPr>
        <w:t>%)</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速度攀爬： </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随机道，</w:t>
      </w:r>
      <w:r>
        <w:rPr>
          <w:rFonts w:hint="eastAsia" w:ascii="仿宋_GB2312" w:hAnsi="仿宋_GB2312" w:eastAsia="仿宋_GB2312" w:cs="仿宋_GB2312"/>
          <w:color w:val="auto"/>
          <w:sz w:val="32"/>
          <w:szCs w:val="32"/>
        </w:rPr>
        <w:t>男攀爬</w:t>
      </w:r>
      <w:r>
        <w:rPr>
          <w:rFonts w:hint="eastAsia" w:ascii="仿宋_GB2312" w:hAnsi="仿宋_GB2312" w:eastAsia="仿宋_GB2312" w:cs="仿宋_GB2312"/>
          <w:color w:val="auto"/>
          <w:sz w:val="32"/>
          <w:szCs w:val="32"/>
          <w:lang w:eastAsia="zh-CN"/>
        </w:rPr>
        <w:t>到顶</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秒</w:t>
      </w:r>
      <w:r>
        <w:rPr>
          <w:rFonts w:hint="eastAsia" w:ascii="仿宋_GB2312" w:hAnsi="仿宋_GB2312" w:eastAsia="仿宋_GB2312" w:cs="仿宋_GB2312"/>
          <w:color w:val="auto"/>
          <w:sz w:val="32"/>
          <w:szCs w:val="32"/>
          <w:lang w:val="en-US" w:eastAsia="zh-CN"/>
        </w:rPr>
        <w:t>20分，每增加一秒扣一分</w:t>
      </w:r>
      <w:r>
        <w:rPr>
          <w:rFonts w:hint="eastAsia" w:ascii="仿宋_GB2312" w:hAnsi="仿宋_GB2312" w:eastAsia="仿宋_GB2312" w:cs="仿宋_GB2312"/>
          <w:color w:val="auto"/>
          <w:sz w:val="32"/>
          <w:szCs w:val="32"/>
        </w:rPr>
        <w:t xml:space="preserve">；  </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女攀爬</w:t>
      </w:r>
      <w:r>
        <w:rPr>
          <w:rFonts w:hint="eastAsia" w:ascii="仿宋_GB2312" w:hAnsi="仿宋_GB2312" w:eastAsia="仿宋_GB2312" w:cs="仿宋_GB2312"/>
          <w:color w:val="auto"/>
          <w:sz w:val="32"/>
          <w:szCs w:val="32"/>
          <w:lang w:eastAsia="zh-CN"/>
        </w:rPr>
        <w:t>到顶</w:t>
      </w:r>
      <w:r>
        <w:rPr>
          <w:rFonts w:hint="eastAsia" w:ascii="仿宋_GB2312" w:hAnsi="仿宋_GB2312" w:eastAsia="仿宋_GB2312" w:cs="仿宋_GB2312"/>
          <w:color w:val="auto"/>
          <w:sz w:val="32"/>
          <w:szCs w:val="32"/>
          <w:lang w:val="en-US" w:eastAsia="zh-CN"/>
        </w:rPr>
        <w:t>12秒20分，每增加一秒扣一分</w:t>
      </w:r>
      <w:r>
        <w:rPr>
          <w:rFonts w:hint="eastAsia" w:ascii="仿宋_GB2312" w:hAnsi="仿宋_GB2312" w:eastAsia="仿宋_GB2312" w:cs="仿宋_GB2312"/>
          <w:color w:val="auto"/>
          <w:sz w:val="32"/>
          <w:szCs w:val="32"/>
        </w:rPr>
        <w:t>；</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难度攀爬：（按线路、按点数计分、完攀</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分）</w:t>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动作</w:t>
      </w:r>
      <w:r>
        <w:rPr>
          <w:rFonts w:hint="eastAsia" w:ascii="仿宋_GB2312" w:hAnsi="仿宋_GB2312" w:eastAsia="仿宋_GB2312" w:cs="仿宋_GB2312"/>
          <w:color w:val="auto"/>
          <w:sz w:val="32"/>
          <w:szCs w:val="32"/>
          <w:lang w:eastAsia="zh-CN"/>
        </w:rPr>
        <w:t>及</w:t>
      </w:r>
      <w:r>
        <w:rPr>
          <w:rFonts w:hint="eastAsia" w:ascii="仿宋_GB2312" w:hAnsi="仿宋_GB2312" w:eastAsia="仿宋_GB2312" w:cs="仿宋_GB2312"/>
          <w:color w:val="auto"/>
          <w:sz w:val="32"/>
          <w:szCs w:val="32"/>
        </w:rPr>
        <w:t>协调能力(10%)</w:t>
      </w:r>
    </w:p>
    <w:p>
      <w:pPr>
        <w:spacing w:line="54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三、测试流程：速度攀爬、难度攀爬、引体向上、一分钟往返跑、立定三级跳远、一分钟立卧撑、三分钟单脚闭目站立。</w:t>
      </w:r>
    </w:p>
    <w:p>
      <w:pPr>
        <w:spacing w:line="54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考生须知：</w:t>
      </w:r>
    </w:p>
    <w:p>
      <w:pPr>
        <w:spacing w:line="54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攀岩装备考点提供，学生需自带攀岩鞋。</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2.考试准备好身份证、报名表。</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3.速度攀爬、难度攀爬各进行两次，计最好成绩。其他考试项目各一次。</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安全措施 </w:t>
      </w:r>
    </w:p>
    <w:p>
      <w:pPr>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1.考前进行充分热身。2.考试时必须使用安全带。3.考试中配备4名安全员。</w:t>
      </w:r>
    </w:p>
    <w:p>
      <w:pPr>
        <w:spacing w:line="540" w:lineRule="exact"/>
        <w:ind w:firstLine="640" w:firstLineChars="200"/>
        <w:rPr>
          <w:rFonts w:hint="eastAsia" w:ascii="宋体" w:hAnsi="宋体" w:cs="宋体"/>
          <w:bCs/>
          <w:color w:val="auto"/>
          <w:sz w:val="32"/>
          <w:szCs w:val="32"/>
        </w:rPr>
      </w:pPr>
    </w:p>
    <w:p>
      <w:pPr>
        <w:rPr>
          <w:rFonts w:hint="eastAsia" w:ascii="宋体" w:hAnsi="宋体" w:cs="宋体"/>
          <w:bCs/>
          <w:color w:val="auto"/>
          <w:sz w:val="32"/>
          <w:szCs w:val="32"/>
        </w:rPr>
      </w:pPr>
      <w:r>
        <w:rPr>
          <w:rFonts w:hint="eastAsia" w:ascii="宋体" w:hAnsi="宋体" w:cs="宋体"/>
          <w:bCs/>
          <w:color w:val="auto"/>
          <w:sz w:val="32"/>
          <w:szCs w:val="32"/>
        </w:rPr>
        <w:br w:type="page"/>
      </w:r>
    </w:p>
    <w:p>
      <w:pPr>
        <w:spacing w:line="480" w:lineRule="exact"/>
        <w:outlineLvl w:val="0"/>
        <w:rPr>
          <w:rFonts w:hint="default" w:ascii="黑体" w:hAnsi="黑体" w:eastAsia="黑体" w:cs="黑体"/>
          <w:bCs/>
          <w:color w:val="auto"/>
          <w:sz w:val="32"/>
          <w:szCs w:val="32"/>
          <w:lang w:val="en-US" w:eastAsia="zh-CN"/>
        </w:rPr>
      </w:pPr>
      <w:bookmarkStart w:id="19" w:name="_Toc21814"/>
      <w:bookmarkStart w:id="20" w:name="_Toc1777"/>
      <w:r>
        <w:rPr>
          <w:rFonts w:hint="eastAsia" w:ascii="黑体" w:hAnsi="黑体" w:eastAsia="黑体" w:cs="黑体"/>
          <w:bCs/>
          <w:color w:val="auto"/>
          <w:sz w:val="32"/>
          <w:szCs w:val="32"/>
          <w:lang w:val="en-US" w:eastAsia="zh-CN"/>
        </w:rPr>
        <w:t>项目</w:t>
      </w:r>
      <w:r>
        <w:rPr>
          <w:rFonts w:hint="eastAsia" w:ascii="黑体" w:hAnsi="黑体" w:eastAsia="黑体" w:cs="黑体"/>
          <w:bCs/>
          <w:color w:val="auto"/>
          <w:sz w:val="32"/>
          <w:szCs w:val="32"/>
        </w:rPr>
        <w:t>3</w:t>
      </w:r>
      <w:r>
        <w:rPr>
          <w:rFonts w:hint="eastAsia" w:ascii="黑体" w:hAnsi="黑体" w:eastAsia="黑体" w:cs="黑体"/>
          <w:bCs/>
          <w:color w:val="auto"/>
          <w:sz w:val="32"/>
          <w:szCs w:val="32"/>
          <w:lang w:val="en-US" w:eastAsia="zh-CN"/>
        </w:rPr>
        <w:t>-2 地掷球</w:t>
      </w:r>
      <w:bookmarkEnd w:id="19"/>
      <w:bookmarkEnd w:id="20"/>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宋体" w:hAnsi="宋体" w:cs="宋体"/>
          <w:b/>
          <w:color w:val="auto"/>
          <w:sz w:val="44"/>
          <w:szCs w:val="44"/>
        </w:rPr>
      </w:pPr>
      <w:r>
        <w:rPr>
          <w:rFonts w:hint="eastAsia" w:ascii="方正小标宋简体" w:hAnsi="方正小标宋简体" w:eastAsia="方正小标宋简体" w:cs="方正小标宋简体"/>
          <w:b w:val="0"/>
          <w:bCs/>
          <w:color w:val="auto"/>
          <w:kern w:val="0"/>
          <w:sz w:val="44"/>
          <w:szCs w:val="44"/>
        </w:rPr>
        <w:t>地掷球</w:t>
      </w:r>
      <w:r>
        <w:rPr>
          <w:rFonts w:hint="eastAsia" w:ascii="方正小标宋简体" w:hAnsi="方正小标宋简体" w:eastAsia="方正小标宋简体" w:cs="方正小标宋简体"/>
          <w:b w:val="0"/>
          <w:bCs/>
          <w:color w:val="auto"/>
          <w:sz w:val="44"/>
          <w:szCs w:val="44"/>
          <w:lang w:eastAsia="zh-CN"/>
        </w:rPr>
        <w:t>项目</w:t>
      </w:r>
      <w:r>
        <w:rPr>
          <w:rFonts w:hint="eastAsia" w:ascii="方正小标宋简体" w:hAnsi="方正小标宋简体" w:eastAsia="方正小标宋简体" w:cs="方正小标宋简体"/>
          <w:b w:val="0"/>
          <w:bCs/>
          <w:color w:val="auto"/>
          <w:sz w:val="44"/>
          <w:szCs w:val="44"/>
        </w:rPr>
        <w:t>特长生考试内容和评分标准</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right="105" w:rightChars="50" w:firstLine="640" w:firstLineChars="200"/>
        <w:jc w:val="both"/>
        <w:textAlignment w:val="auto"/>
        <w:rPr>
          <w:rFonts w:hint="eastAsia" w:ascii="宋体" w:hAnsi="宋体" w:cs="宋体"/>
          <w:b/>
          <w:color w:val="auto"/>
          <w:kern w:val="0"/>
          <w:sz w:val="44"/>
          <w:szCs w:val="44"/>
        </w:rPr>
      </w:pPr>
      <w:r>
        <w:rPr>
          <w:rFonts w:hint="eastAsia" w:ascii="仿宋" w:hAnsi="仿宋" w:eastAsia="仿宋" w:cs="仿宋"/>
          <w:b w:val="0"/>
          <w:bCs/>
          <w:color w:val="auto"/>
          <w:kern w:val="0"/>
          <w:sz w:val="32"/>
          <w:szCs w:val="32"/>
          <w:lang w:val="en-US" w:eastAsia="zh-CN"/>
        </w:rPr>
        <w:t>考生塑质球和小金属球只能报一项，不可兼报。</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right="105" w:rightChars="50"/>
        <w:jc w:val="both"/>
        <w:textAlignment w:val="auto"/>
        <w:rPr>
          <w:rFonts w:hint="eastAsia" w:eastAsia="宋体"/>
          <w:color w:val="auto"/>
          <w:sz w:val="28"/>
          <w:szCs w:val="28"/>
          <w:lang w:val="en-US" w:eastAsia="zh-CN"/>
        </w:rPr>
      </w:pPr>
      <w:r>
        <w:rPr>
          <w:rFonts w:hint="eastAsia" w:ascii="黑体" w:hAnsi="黑体" w:eastAsia="黑体" w:cs="黑体"/>
          <w:b w:val="0"/>
          <w:bCs/>
          <w:color w:val="auto"/>
          <w:kern w:val="0"/>
          <w:sz w:val="32"/>
          <w:szCs w:val="32"/>
          <w:lang w:eastAsia="zh-CN"/>
        </w:rPr>
        <w:t>一、</w:t>
      </w:r>
      <w:r>
        <w:rPr>
          <w:rFonts w:hint="eastAsia" w:ascii="黑体" w:hAnsi="黑体" w:eastAsia="黑体" w:cs="黑体"/>
          <w:b w:val="0"/>
          <w:bCs/>
          <w:color w:val="auto"/>
          <w:kern w:val="0"/>
          <w:sz w:val="32"/>
          <w:szCs w:val="32"/>
        </w:rPr>
        <w:t>塑质球</w:t>
      </w:r>
      <w:r>
        <w:rPr>
          <w:rFonts w:hint="eastAsia" w:ascii="黑体" w:hAnsi="黑体" w:eastAsia="黑体" w:cs="黑体"/>
          <w:b w:val="0"/>
          <w:bCs/>
          <w:color w:val="auto"/>
          <w:kern w:val="0"/>
          <w:sz w:val="32"/>
          <w:szCs w:val="32"/>
          <w:lang w:eastAsia="zh-CN"/>
        </w:rPr>
        <w:t>项目</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评分标准采用 100 分制，按各项测试成绩的得分累计评定总成绩，其中技术水平为70分，比赛表现20分，动作规格5分，素质测试5分。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（一）各项评分标准：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1.滚靠球技术（30分）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（1）测试方法：测试者按照滚靠球规则要求，向指定区域进行掷球。根据球停下来位置是否在圈内评分，若小球移位，根据实际距离评分。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（2）评分标准：</w:t>
      </w:r>
    </w:p>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color w:val="auto"/>
          <w:sz w:val="28"/>
          <w:szCs w:val="28"/>
          <w:lang w:val="en-US" w:eastAsia="zh-CN"/>
        </w:rPr>
      </w:pPr>
      <w:r>
        <w:rPr>
          <w:color w:val="auto"/>
          <w:sz w:val="28"/>
        </w:rPr>
        <mc:AlternateContent>
          <mc:Choice Requires="wps">
            <w:drawing>
              <wp:anchor distT="0" distB="0" distL="114300" distR="114300" simplePos="0" relativeHeight="251666432" behindDoc="0" locked="0" layoutInCell="1" allowOverlap="1">
                <wp:simplePos x="0" y="0"/>
                <wp:positionH relativeFrom="column">
                  <wp:posOffset>1356360</wp:posOffset>
                </wp:positionH>
                <wp:positionV relativeFrom="paragraph">
                  <wp:posOffset>137160</wp:posOffset>
                </wp:positionV>
                <wp:extent cx="342900" cy="314325"/>
                <wp:effectExtent l="4445" t="4445" r="18415" b="16510"/>
                <wp:wrapNone/>
                <wp:docPr id="28" name="椭圆 28"/>
                <wp:cNvGraphicFramePr/>
                <a:graphic xmlns:a="http://schemas.openxmlformats.org/drawingml/2006/main">
                  <a:graphicData uri="http://schemas.microsoft.com/office/word/2010/wordprocessingShape">
                    <wps:wsp>
                      <wps:cNvSpPr/>
                      <wps:spPr>
                        <a:xfrm>
                          <a:off x="0" y="0"/>
                          <a:ext cx="342900" cy="31432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06.8pt;margin-top:10.8pt;height:24.75pt;width:27pt;z-index:251666432;mso-width-relative:page;mso-height-relative:page;" fillcolor="#FFFFFF" filled="t" stroked="t" coordsize="21600,21600" o:gfxdata="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CIcal1wAAAAkBAAAPAAAA&#10;AAAAAAEAIAAAACIAAABkcnMvZG93bnJldi54bWxQSwECFAAUAAAACACHTuJAgdO39t0BAADKAwAA&#10;DgAAAAAAAAABACAAAAAmAQAAZHJzL2Uyb0RvYy54bWxQSwUGAAAAAAYABgBZAQAAdQUAAAAA&#10;">
                <v:fill on="t" focussize="0,0"/>
                <v:stroke color="#000000" joinstyle="round"/>
                <v:imagedata o:title=""/>
                <o:lock v:ext="edit" aspectratio="f"/>
              </v:shape>
            </w:pict>
          </mc:Fallback>
        </mc:AlternateContent>
      </w:r>
      <w:r>
        <w:rPr>
          <w:color w:val="auto"/>
          <w:sz w:val="28"/>
        </w:rPr>
        <mc:AlternateContent>
          <mc:Choice Requires="wps">
            <w:drawing>
              <wp:anchor distT="0" distB="0" distL="114300" distR="114300" simplePos="0" relativeHeight="251667456" behindDoc="0" locked="0" layoutInCell="1" allowOverlap="1">
                <wp:simplePos x="0" y="0"/>
                <wp:positionH relativeFrom="column">
                  <wp:posOffset>2004060</wp:posOffset>
                </wp:positionH>
                <wp:positionV relativeFrom="paragraph">
                  <wp:posOffset>203835</wp:posOffset>
                </wp:positionV>
                <wp:extent cx="333375" cy="285750"/>
                <wp:effectExtent l="4445" t="4445" r="12700" b="14605"/>
                <wp:wrapNone/>
                <wp:docPr id="11" name="椭圆 11"/>
                <wp:cNvGraphicFramePr/>
                <a:graphic xmlns:a="http://schemas.openxmlformats.org/drawingml/2006/main">
                  <a:graphicData uri="http://schemas.microsoft.com/office/word/2010/wordprocessingShape">
                    <wps:wsp>
                      <wps:cNvSpPr/>
                      <wps:spPr>
                        <a:xfrm>
                          <a:off x="0" y="0"/>
                          <a:ext cx="333375" cy="28575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57.8pt;margin-top:16.05pt;height:22.5pt;width:26.25pt;z-index:251667456;mso-width-relative:page;mso-height-relative:page;" fillcolor="#FFFFFF" filled="t" stroked="t" coordsize="21600,21600" o:gfxdata="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GFUBb1wAAAAkBAAAPAAAA&#10;AAAAAAEAIAAAACIAAABkcnMvZG93bnJldi54bWxQSwECFAAUAAAACACHTuJAtemYTd0BAADKAwAA&#10;DgAAAAAAAAABACAAAAAmAQAAZHJzL2Uyb0RvYy54bWxQSwUGAAAAAAYABgBZAQAAdQUAAAAA&#10;">
                <v:fill on="t" focussize="0,0"/>
                <v:stroke color="#000000" joinstyle="round"/>
                <v:imagedata o:title=""/>
                <o:lock v:ext="edit" aspectratio="f"/>
              </v:shape>
            </w:pict>
          </mc:Fallback>
        </mc:AlternateContent>
      </w:r>
      <w:r>
        <w:rPr>
          <w:color w:val="auto"/>
          <w:sz w:val="28"/>
        </w:rPr>
        <mc:AlternateContent>
          <mc:Choice Requires="wps">
            <w:drawing>
              <wp:anchor distT="0" distB="0" distL="114300" distR="114300" simplePos="0" relativeHeight="251668480" behindDoc="0" locked="0" layoutInCell="1" allowOverlap="1">
                <wp:simplePos x="0" y="0"/>
                <wp:positionH relativeFrom="column">
                  <wp:posOffset>2756535</wp:posOffset>
                </wp:positionH>
                <wp:positionV relativeFrom="paragraph">
                  <wp:posOffset>222885</wp:posOffset>
                </wp:positionV>
                <wp:extent cx="285750" cy="285750"/>
                <wp:effectExtent l="4445" t="4445" r="14605" b="14605"/>
                <wp:wrapNone/>
                <wp:docPr id="30" name="椭圆 30"/>
                <wp:cNvGraphicFramePr/>
                <a:graphic xmlns:a="http://schemas.openxmlformats.org/drawingml/2006/main">
                  <a:graphicData uri="http://schemas.microsoft.com/office/word/2010/wordprocessingShape">
                    <wps:wsp>
                      <wps:cNvSpPr/>
                      <wps:spPr>
                        <a:xfrm>
                          <a:off x="0" y="0"/>
                          <a:ext cx="285750" cy="28575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17.05pt;margin-top:17.55pt;height:22.5pt;width:22.5pt;z-index:251668480;mso-width-relative:page;mso-height-relative:page;" fillcolor="#FFFFFF" filled="t" stroked="t" coordsize="21600,21600" o:gfxdata="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tYcFrYAAAACQEAAA8AAAAA&#10;AAAAAQAgAAAAIgAAAGRycy9kb3ducmV2LnhtbFBLAQIUABQAAAAIAIdO4kBJaUxI2wEAAMoDAAAO&#10;AAAAAAAAAAEAIAAAACcBAABkcnMvZTJvRG9jLnhtbFBLBQYAAAAABgAGAFkBAAB0BQAAAAA=&#10;">
                <v:fill on="t" focussize="0,0"/>
                <v:stroke color="#000000" joinstyle="round"/>
                <v:imagedata o:title=""/>
                <o:lock v:ext="edit" aspectratio="f"/>
              </v:shape>
            </w:pict>
          </mc:Fallback>
        </mc:AlternateContent>
      </w:r>
      <w:r>
        <w:rPr>
          <w:rFonts w:hint="eastAsia"/>
          <w:color w:val="auto"/>
          <w:sz w:val="28"/>
          <w:szCs w:val="28"/>
          <w:lang w:val="en-US" w:eastAsia="zh-CN"/>
        </w:rPr>
        <w:t xml:space="preserve">                                                           A        B    C   D               E  </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共三个区域（如上图），每个区域有十个测试用球，出球时间30秒，可上前观察，掷出球必须符合滚靠球规则，掷出球停止后，球进圈得分（含压线）。E线前圈半径60cm,D线后圈70cm,开球点圈半径80cm，每个区域10分，共30分，得分如下：</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得分</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10分</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8分</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6分</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4分</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进球数</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5个</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4个</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 xml:space="preserve"> 3个</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2个</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 xml:space="preserve"> 1个</w:t>
            </w:r>
          </w:p>
        </w:tc>
      </w:tr>
    </w:tbl>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2.抛击球技术（20分）</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（1）测试方法：测试者按照抛击球规则要求，向目标球进行掷球。根据命中情况评分。</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（2）评分标准：</w:t>
      </w:r>
    </w:p>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color w:val="auto"/>
          <w:sz w:val="28"/>
          <w:szCs w:val="28"/>
          <w:lang w:val="en-US" w:eastAsia="zh-CN"/>
        </w:rPr>
      </w:pPr>
      <w:r>
        <w:rPr>
          <w:color w:val="auto"/>
          <w:sz w:val="28"/>
        </w:rPr>
        <mc:AlternateContent>
          <mc:Choice Requires="wpg">
            <w:drawing>
              <wp:anchor distT="0" distB="0" distL="114300" distR="114300" simplePos="0" relativeHeight="251669504" behindDoc="0" locked="0" layoutInCell="1" allowOverlap="1">
                <wp:simplePos x="0" y="0"/>
                <wp:positionH relativeFrom="column">
                  <wp:posOffset>2061210</wp:posOffset>
                </wp:positionH>
                <wp:positionV relativeFrom="paragraph">
                  <wp:posOffset>99695</wp:posOffset>
                </wp:positionV>
                <wp:extent cx="123825" cy="752475"/>
                <wp:effectExtent l="0" t="5080" r="4445" b="19685"/>
                <wp:wrapNone/>
                <wp:docPr id="18" name="组合 18"/>
                <wp:cNvGraphicFramePr/>
                <a:graphic xmlns:a="http://schemas.openxmlformats.org/drawingml/2006/main">
                  <a:graphicData uri="http://schemas.microsoft.com/office/word/2010/wordprocessingGroup">
                    <wpg:wgp>
                      <wpg:cNvGrpSpPr/>
                      <wpg:grpSpPr>
                        <a:xfrm rot="180000">
                          <a:off x="0" y="0"/>
                          <a:ext cx="123825" cy="752475"/>
                          <a:chOff x="9345" y="25835"/>
                          <a:chExt cx="195" cy="1185"/>
                        </a:xfrm>
                      </wpg:grpSpPr>
                      <wps:wsp>
                        <wps:cNvPr id="13" name="椭圆 13"/>
                        <wps:cNvSpPr/>
                        <wps:spPr>
                          <a:xfrm>
                            <a:off x="9345" y="25835"/>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 name="椭圆 14"/>
                        <wps:cNvSpPr/>
                        <wps:spPr>
                          <a:xfrm>
                            <a:off x="9360" y="2612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 name="椭圆 15"/>
                        <wps:cNvSpPr/>
                        <wps:spPr>
                          <a:xfrm>
                            <a:off x="9375" y="2636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 name="椭圆 16"/>
                        <wps:cNvSpPr/>
                        <wps:spPr>
                          <a:xfrm>
                            <a:off x="9390" y="2660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 name="椭圆 17"/>
                        <wps:cNvSpPr/>
                        <wps:spPr>
                          <a:xfrm>
                            <a:off x="9390" y="2690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62.3pt;margin-top:7.85pt;height:59.25pt;width:9.75pt;rotation:196608f;z-index:251669504;mso-width-relative:page;mso-height-relative:page;" coordorigin="9345,25835" coordsize="195,1185" o:gfxdata="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hnGydcAAAAKAQAADwAA&#10;AAAAAAABACAAAAAiAAAAZHJzL2Rvd25yZXYueG1sUEsBAhQAFAAAAAgAh07iQF5/hVLCAgAA9Q0A&#10;AA4AAAAAAAAAAQAgAAAAJgEAAGRycy9lMm9Eb2MueG1sUEsFBgAAAAAGAAYAWQEAAFoGAAAAAA==&#10;">
                <o:lock v:ext="edit" aspectratio="f"/>
                <v:shape id="_x0000_s1026" o:spid="_x0000_s1026" o:spt="3" type="#_x0000_t3" style="position:absolute;left:9345;top:25835;height:120;width:150;" fillcolor="#FFFFFF" filled="t" stroked="t" coordsize="21600,21600" o:gfxdata="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eYSy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_x0000_s1026" o:spid="_x0000_s1026" o:spt="3" type="#_x0000_t3" style="position:absolute;left:9360;top:26120;height:120;width:150;" fillcolor="#FFFFFF" filled="t" stroked="t" coordsize="21600,21600" o:gfxdata="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t/lY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9375;top:26360;height:120;width:150;" fillcolor="#FFFFFF" filled="t" stroked="t" coordsize="21600,21600" o:gfxdata="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1zD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9390;top:26600;height:120;width:150;" fillcolor="#FFFFFF" filled="t" stroked="t" coordsize="21600,21600" o:gfxdata="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KcK0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_x0000_s1026" o:spid="_x0000_s1026" o:spt="3" type="#_x0000_t3" style="position:absolute;left:9390;top:26900;height:120;width:150;" fillcolor="#FFFFFF" filled="t" stroked="t" coordsize="21600,21600" o:gfxdata="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ZWcv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w:pict>
          </mc:Fallback>
        </mc:AlternateContent>
      </w:r>
      <w:r>
        <w:rPr>
          <w:color w:val="auto"/>
          <w:sz w:val="28"/>
        </w:rPr>
        <mc:AlternateContent>
          <mc:Choice Requires="wps">
            <w:drawing>
              <wp:anchor distT="0" distB="0" distL="114300" distR="114300" simplePos="0" relativeHeight="251661312" behindDoc="0" locked="0" layoutInCell="1" allowOverlap="1">
                <wp:simplePos x="0" y="0"/>
                <wp:positionH relativeFrom="column">
                  <wp:posOffset>2632710</wp:posOffset>
                </wp:positionH>
                <wp:positionV relativeFrom="paragraph">
                  <wp:posOffset>290195</wp:posOffset>
                </wp:positionV>
                <wp:extent cx="95250" cy="76200"/>
                <wp:effectExtent l="4445" t="4445" r="6985" b="10795"/>
                <wp:wrapNone/>
                <wp:docPr id="29" name="椭圆 29"/>
                <wp:cNvGraphicFramePr/>
                <a:graphic xmlns:a="http://schemas.openxmlformats.org/drawingml/2006/main">
                  <a:graphicData uri="http://schemas.microsoft.com/office/word/2010/wordprocessingShape">
                    <wps:wsp>
                      <wps:cNvSpPr/>
                      <wps:spPr>
                        <a:xfrm>
                          <a:off x="0" y="0"/>
                          <a:ext cx="95250" cy="762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07.3pt;margin-top:22.85pt;height:6pt;width:7.5pt;z-index:251661312;mso-width-relative:page;mso-height-relative:page;" fillcolor="#FFFFFF" filled="t" stroked="t" coordsize="21600,21600" o:gfxdata="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xJWntcAAAAJAQAADwAAAAAAAAAB&#10;ACAAAAAiAAAAZHJzL2Rvd25yZXYueG1sUEsBAhQAFAAAAAgAh07iQPUirfrYAQAAyAMAAA4AAAAA&#10;AAAAAQAgAAAAJgEAAGRycy9lMm9Eb2MueG1sUEsFBgAAAAAGAAYAWQEAAHAFAAAAAA==&#10;">
                <v:fill on="t" focussize="0,0"/>
                <v:stroke color="#000000" joinstyle="round"/>
                <v:imagedata o:title=""/>
                <o:lock v:ext="edit" aspectratio="f"/>
              </v:shape>
            </w:pict>
          </mc:Fallback>
        </mc:AlternateContent>
      </w: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2623185</wp:posOffset>
                </wp:positionH>
                <wp:positionV relativeFrom="paragraph">
                  <wp:posOffset>109220</wp:posOffset>
                </wp:positionV>
                <wp:extent cx="95250" cy="76200"/>
                <wp:effectExtent l="4445" t="4445" r="6985" b="10795"/>
                <wp:wrapNone/>
                <wp:docPr id="12" name="椭圆 12"/>
                <wp:cNvGraphicFramePr/>
                <a:graphic xmlns:a="http://schemas.openxmlformats.org/drawingml/2006/main">
                  <a:graphicData uri="http://schemas.microsoft.com/office/word/2010/wordprocessingShape">
                    <wps:wsp>
                      <wps:cNvSpPr/>
                      <wps:spPr>
                        <a:xfrm>
                          <a:off x="0" y="0"/>
                          <a:ext cx="95250" cy="762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06.55pt;margin-top:8.6pt;height:6pt;width:7.5pt;z-index:251660288;mso-width-relative:page;mso-height-relative:page;" fillcolor="#FFFFFF" filled="t" stroked="t" coordsize="21600,21600" o:gfxdata="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Ex8qjYAAAACQEAAA8AAAAAAAAA&#10;AQAgAAAAIgAAAGRycy9kb3ducmV2LnhtbFBLAQIUABQAAAAIAIdO4kDl0MiY2AEAAMgDAAAOAAAA&#10;AAAAAAEAIAAAACcBAABkcnMvZTJvRG9jLnhtbFBLBQYAAAAABgAGAFkBAABxBQAAAAA=&#10;">
                <v:fill on="t" focussize="0,0"/>
                <v:stroke color="#000000" joinstyle="round"/>
                <v:imagedata o:title=""/>
                <o:lock v:ext="edit" aspectratio="f"/>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color w:val="auto"/>
          <w:sz w:val="28"/>
          <w:szCs w:val="28"/>
          <w:lang w:val="en-US" w:eastAsia="zh-CN"/>
        </w:rPr>
      </w:pPr>
      <w:r>
        <w:rPr>
          <w:color w:val="auto"/>
          <w:sz w:val="28"/>
        </w:rPr>
        <mc:AlternateContent>
          <mc:Choice Requires="wps">
            <w:drawing>
              <wp:anchor distT="0" distB="0" distL="114300" distR="114300" simplePos="0" relativeHeight="251664384" behindDoc="0" locked="0" layoutInCell="1" allowOverlap="1">
                <wp:simplePos x="0" y="0"/>
                <wp:positionH relativeFrom="column">
                  <wp:posOffset>2651760</wp:posOffset>
                </wp:positionH>
                <wp:positionV relativeFrom="paragraph">
                  <wp:posOffset>389255</wp:posOffset>
                </wp:positionV>
                <wp:extent cx="95250" cy="76200"/>
                <wp:effectExtent l="4445" t="4445" r="6985" b="10795"/>
                <wp:wrapNone/>
                <wp:docPr id="19" name="椭圆 19"/>
                <wp:cNvGraphicFramePr/>
                <a:graphic xmlns:a="http://schemas.openxmlformats.org/drawingml/2006/main">
                  <a:graphicData uri="http://schemas.microsoft.com/office/word/2010/wordprocessingShape">
                    <wps:wsp>
                      <wps:cNvSpPr/>
                      <wps:spPr>
                        <a:xfrm>
                          <a:off x="0" y="0"/>
                          <a:ext cx="95250" cy="762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08.8pt;margin-top:30.65pt;height:6pt;width:7.5pt;z-index:251664384;mso-width-relative:page;mso-height-relative:page;" fillcolor="#FFFFFF" filled="t" stroked="t" coordsize="21600,21600" o:gfxdata="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9k7JGNcAAAAJAQAADwAAAAAAAAAB&#10;ACAAAAAiAAAAZHJzL2Rvd25yZXYueG1sUEsBAhQAFAAAAAgAh07iQD+hfLrYAQAAyAMAAA4AAAAA&#10;AAAAAQAgAAAAJgEAAGRycy9lMm9Eb2MueG1sUEsFBgAAAAAGAAYAWQEAAHAFAAAAAA==&#10;">
                <v:fill on="t" focussize="0,0"/>
                <v:stroke color="#000000" joinstyle="round"/>
                <v:imagedata o:title=""/>
                <o:lock v:ext="edit" aspectratio="f"/>
              </v:shape>
            </w:pict>
          </mc:Fallback>
        </mc:AlternateContent>
      </w: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2651760</wp:posOffset>
                </wp:positionH>
                <wp:positionV relativeFrom="paragraph">
                  <wp:posOffset>198755</wp:posOffset>
                </wp:positionV>
                <wp:extent cx="95250" cy="76200"/>
                <wp:effectExtent l="4445" t="4445" r="6985" b="10795"/>
                <wp:wrapNone/>
                <wp:docPr id="20" name="椭圆 20"/>
                <wp:cNvGraphicFramePr/>
                <a:graphic xmlns:a="http://schemas.openxmlformats.org/drawingml/2006/main">
                  <a:graphicData uri="http://schemas.microsoft.com/office/word/2010/wordprocessingShape">
                    <wps:wsp>
                      <wps:cNvSpPr/>
                      <wps:spPr>
                        <a:xfrm>
                          <a:off x="0" y="0"/>
                          <a:ext cx="95250" cy="76200"/>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3" type="#_x0000_t3" style="position:absolute;left:0pt;margin-left:208.8pt;margin-top:15.65pt;height:6pt;width:7.5pt;z-index:251663360;mso-width-relative:page;mso-height-relative:page;" fillcolor="#FFFFFF" filled="t" stroked="t" coordsize="21600,21600" o:gfxdata="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8zO+11gAAAAkBAAAPAAAA&#10;AAAAAAEAIAAAACIAAABkcnMvZG93bnJldi54bWxQSwECFAAUAAAACACHTuJA6RKsPN4BAADTAwAA&#10;DgAAAAAAAAABACAAAAAlAQAAZHJzL2Uyb0RvYy54bWxQSwUGAAAAAAYABgBZAQAAdQUAAAAA&#10;">
                <v:fill on="t" focussize="0,0"/>
                <v:stroke color="#000000" joinstyle="round"/>
                <v:imagedata o:title=""/>
                <o:lock v:ext="edit" aspectratio="f"/>
                <v:textbox>
                  <w:txbxContent>
                    <w:p>
                      <w:pPr>
                        <w:jc w:val="center"/>
                      </w:pPr>
                    </w:p>
                  </w:txbxContent>
                </v:textbox>
              </v:shape>
            </w:pict>
          </mc:Fallback>
        </mc:AlternateContent>
      </w:r>
      <w:r>
        <w:rPr>
          <w:color w:val="auto"/>
          <w:sz w:val="28"/>
        </w:rPr>
        <mc:AlternateContent>
          <mc:Choice Requires="wps">
            <w:drawing>
              <wp:anchor distT="0" distB="0" distL="114300" distR="114300" simplePos="0" relativeHeight="251662336" behindDoc="0" locked="0" layoutInCell="1" allowOverlap="1">
                <wp:simplePos x="0" y="0"/>
                <wp:positionH relativeFrom="column">
                  <wp:posOffset>2642235</wp:posOffset>
                </wp:positionH>
                <wp:positionV relativeFrom="paragraph">
                  <wp:posOffset>46355</wp:posOffset>
                </wp:positionV>
                <wp:extent cx="95250" cy="76200"/>
                <wp:effectExtent l="4445" t="4445" r="6985" b="10795"/>
                <wp:wrapNone/>
                <wp:docPr id="21" name="椭圆 21"/>
                <wp:cNvGraphicFramePr/>
                <a:graphic xmlns:a="http://schemas.openxmlformats.org/drawingml/2006/main">
                  <a:graphicData uri="http://schemas.microsoft.com/office/word/2010/wordprocessingShape">
                    <wps:wsp>
                      <wps:cNvSpPr/>
                      <wps:spPr>
                        <a:xfrm>
                          <a:off x="0" y="0"/>
                          <a:ext cx="95250" cy="762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08.05pt;margin-top:3.65pt;height:6pt;width:7.5pt;z-index:251662336;mso-width-relative:page;mso-height-relative:page;" fillcolor="#FFFFFF" filled="t" stroked="t" coordsize="21600,21600" o:gfxdata="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FSk1g1gAAAAgBAAAPAAAAAAAAAAEA&#10;IAAAACIAAABkcnMvZG93bnJldi54bWxQSwECFAAUAAAACACHTuJAxf+R1tgBAADIAwAADgAAAAAA&#10;AAABACAAAAAlAQAAZHJzL2Uyb0RvYy54bWxQSwUGAAAAAAYABgBZAQAAbwUAAAAA&#10;">
                <v:fill on="t" focussize="0,0"/>
                <v:stroke color="#000000" joinstyle="round"/>
                <v:imagedata o:title=""/>
                <o:lock v:ext="edit" aspectratio="f"/>
              </v:shape>
            </w:pict>
          </mc:Fallback>
        </mc:AlternateContent>
      </w:r>
      <w:r>
        <w:rPr>
          <w:rFonts w:hint="eastAsia"/>
          <w:color w:val="auto"/>
          <w:sz w:val="28"/>
          <w:szCs w:val="28"/>
          <w:lang w:val="en-US" w:eastAsia="zh-CN"/>
        </w:rPr>
        <w:t xml:space="preserve">                                                           A        B    C   D               E  </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共两个区域（如上图）：E线前1米；D线后1米。每个区域有十个测试用球，摆放5个目标球，每个区域得分如下：</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得分</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10分</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8分</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6分</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4分</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命中球数</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5个</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4个</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 xml:space="preserve"> 3个</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2个</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 xml:space="preserve"> 1个</w:t>
            </w:r>
          </w:p>
        </w:tc>
      </w:tr>
    </w:tbl>
    <w:p>
      <w:pPr>
        <w:keepNext w:val="0"/>
        <w:keepLines w:val="0"/>
        <w:pageBreakBefore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3.滚击球技术（20分）</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（1）测试方法：测试者按照滚击球规则要求，向目标球进行掷球。根据命中情况评分。</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（2）评分标准：</w:t>
      </w:r>
    </w:p>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color w:val="auto"/>
          <w:sz w:val="28"/>
          <w:szCs w:val="28"/>
          <w:lang w:val="en-US" w:eastAsia="zh-CN"/>
        </w:rPr>
      </w:pPr>
      <w:r>
        <w:rPr>
          <w:color w:val="auto"/>
          <w:sz w:val="28"/>
        </w:rPr>
        <mc:AlternateContent>
          <mc:Choice Requires="wpg">
            <w:drawing>
              <wp:anchor distT="0" distB="0" distL="114300" distR="114300" simplePos="0" relativeHeight="251677696" behindDoc="0" locked="0" layoutInCell="1" allowOverlap="1">
                <wp:simplePos x="0" y="0"/>
                <wp:positionH relativeFrom="column">
                  <wp:posOffset>1623060</wp:posOffset>
                </wp:positionH>
                <wp:positionV relativeFrom="paragraph">
                  <wp:posOffset>48895</wp:posOffset>
                </wp:positionV>
                <wp:extent cx="123825" cy="752475"/>
                <wp:effectExtent l="4445" t="4445" r="8890" b="5080"/>
                <wp:wrapNone/>
                <wp:docPr id="27" name="组合 27"/>
                <wp:cNvGraphicFramePr/>
                <a:graphic xmlns:a="http://schemas.openxmlformats.org/drawingml/2006/main">
                  <a:graphicData uri="http://schemas.microsoft.com/office/word/2010/wordprocessingGroup">
                    <wpg:wgp>
                      <wpg:cNvGrpSpPr/>
                      <wpg:grpSpPr>
                        <a:xfrm>
                          <a:off x="0" y="0"/>
                          <a:ext cx="123825" cy="752475"/>
                          <a:chOff x="9345" y="25835"/>
                          <a:chExt cx="195" cy="1185"/>
                        </a:xfrm>
                      </wpg:grpSpPr>
                      <wps:wsp>
                        <wps:cNvPr id="22" name="椭圆 22"/>
                        <wps:cNvSpPr/>
                        <wps:spPr>
                          <a:xfrm>
                            <a:off x="9345" y="25835"/>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3" name="椭圆 23"/>
                        <wps:cNvSpPr/>
                        <wps:spPr>
                          <a:xfrm>
                            <a:off x="9360" y="2612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4" name="椭圆 24"/>
                        <wps:cNvSpPr/>
                        <wps:spPr>
                          <a:xfrm>
                            <a:off x="9375" y="2636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 name="椭圆 25"/>
                        <wps:cNvSpPr/>
                        <wps:spPr>
                          <a:xfrm>
                            <a:off x="9390" y="2660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 name="椭圆 26"/>
                        <wps:cNvSpPr/>
                        <wps:spPr>
                          <a:xfrm>
                            <a:off x="9390" y="2690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7.8pt;margin-top:3.85pt;height:59.25pt;width:9.75pt;z-index:251677696;mso-width-relative:page;mso-height-relative:page;" coordorigin="9345,25835" coordsize="195,1185" o:gfxdata="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OPc3d9kAAAAJAQAADwAAAAAAAAABACAA&#10;AAAiAAAAZHJzL2Rvd25yZXYueG1sUEsBAhQAFAAAAAgAh07iQA9cRPi3AgAA6A0AAA4AAAAAAAAA&#10;AQAgAAAAKAEAAGRycy9lMm9Eb2MueG1sUEsFBgAAAAAGAAYAWQEAAFEGAAAAAA==&#10;">
                <o:lock v:ext="edit" aspectratio="f"/>
                <v:shape id="_x0000_s1026" o:spid="_x0000_s1026" o:spt="3" type="#_x0000_t3" style="position:absolute;left:9345;top:25835;height:120;width:150;" fillcolor="#FFFFFF" filled="t" stroked="t" coordsize="21600,21600" o:gfxdata="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Dg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9360;top:26120;height:120;width:150;" fillcolor="#FFFFFF" filled="t" stroked="t" coordsize="21600,21600" o:gfxdata="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q5G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9375;top:26360;height:120;width:150;" fillcolor="#FFFFFF" filled="t" stroked="t" coordsize="21600,21600" o:gfxdata="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bM+W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9390;top:26600;height:120;width:150;" fillcolor="#FFFFFF" filled="t" stroked="t" coordsize="21600,21600" o:gfxdata="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Xln6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9390;top:26900;height:120;width:150;" fillcolor="#FFFFFF" filled="t" stroked="t" coordsize="21600,21600" o:gfxdata="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FCAm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w:pict>
          </mc:Fallback>
        </mc:AlternateContent>
      </w:r>
      <w:r>
        <w:rPr>
          <w:color w:val="auto"/>
          <w:sz w:val="28"/>
        </w:rPr>
        <mc:AlternateContent>
          <mc:Choice Requires="wpg">
            <w:drawing>
              <wp:anchor distT="0" distB="0" distL="114300" distR="114300" simplePos="0" relativeHeight="251665408" behindDoc="0" locked="0" layoutInCell="1" allowOverlap="1">
                <wp:simplePos x="0" y="0"/>
                <wp:positionH relativeFrom="column">
                  <wp:posOffset>1251585</wp:posOffset>
                </wp:positionH>
                <wp:positionV relativeFrom="paragraph">
                  <wp:posOffset>55245</wp:posOffset>
                </wp:positionV>
                <wp:extent cx="123825" cy="752475"/>
                <wp:effectExtent l="4445" t="4445" r="8890" b="5080"/>
                <wp:wrapNone/>
                <wp:docPr id="10" name="组合 10"/>
                <wp:cNvGraphicFramePr/>
                <a:graphic xmlns:a="http://schemas.openxmlformats.org/drawingml/2006/main">
                  <a:graphicData uri="http://schemas.microsoft.com/office/word/2010/wordprocessingGroup">
                    <wpg:wgp>
                      <wpg:cNvGrpSpPr/>
                      <wpg:grpSpPr>
                        <a:xfrm>
                          <a:off x="0" y="0"/>
                          <a:ext cx="123825" cy="752475"/>
                          <a:chOff x="9345" y="25835"/>
                          <a:chExt cx="195" cy="1185"/>
                        </a:xfrm>
                      </wpg:grpSpPr>
                      <wps:wsp>
                        <wps:cNvPr id="5" name="椭圆 5"/>
                        <wps:cNvSpPr/>
                        <wps:spPr>
                          <a:xfrm>
                            <a:off x="9345" y="25835"/>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 name="椭圆 6"/>
                        <wps:cNvSpPr/>
                        <wps:spPr>
                          <a:xfrm>
                            <a:off x="9360" y="2612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 name="椭圆 7"/>
                        <wps:cNvSpPr/>
                        <wps:spPr>
                          <a:xfrm>
                            <a:off x="9375" y="2636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 name="椭圆 8"/>
                        <wps:cNvSpPr/>
                        <wps:spPr>
                          <a:xfrm>
                            <a:off x="9390" y="2660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 name="椭圆 9"/>
                        <wps:cNvSpPr/>
                        <wps:spPr>
                          <a:xfrm>
                            <a:off x="9390" y="26900"/>
                            <a:ext cx="150" cy="120"/>
                          </a:xfrm>
                          <a:prstGeom prst="ellipse">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98.55pt;margin-top:4.35pt;height:59.25pt;width:9.75pt;z-index:251665408;mso-width-relative:page;mso-height-relative:page;" coordorigin="9345,25835" coordsize="195,1185" o:gfxdata="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hEPdBtgAAAAJAQAADwAAAAAAAAABACAAAAAiAAAAZHJz&#10;L2Rvd25yZXYueG1sUEsBAhQAFAAAAAgAh07iQOZnauuvAgAA3g0AAA4AAAAAAAAAAQAgAAAAJwEA&#10;AGRycy9lMm9Eb2MueG1sUEsFBgAAAAAGAAYAWQEAAEgGAAAAAA==&#10;">
                <o:lock v:ext="edit" aspectratio="f"/>
                <v:shape id="_x0000_s1026" o:spid="_x0000_s1026" o:spt="3" type="#_x0000_t3" style="position:absolute;left:9345;top:25835;height:120;width:150;" fillcolor="#FFFFFF" filled="t" stroked="t" coordsize="21600,21600" o:gfxdata="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9IEbsAAADa&#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9360;top:26120;height:120;width:150;" fillcolor="#FFFFFF" filled="t" stroked="t" coordsize="21600,21600" o:gfxdata="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3WZrsAAADa&#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9375;top:26360;height:120;width:150;" fillcolor="#FFFFFF" filled="t" stroked="t" coordsize="21600,21600" o:gfxdata="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Bc/2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9390;top:26600;height:120;width:150;" fillcolor="#FFFFFF" filled="t" stroked="t" coordsize="21600,21600" o:gfxdata="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B7nj7gAAADaAAAA&#10;DwAAAAAAAAABACAAAAAiAAAAZHJzL2Rvd25yZXYueG1sUEsBAhQAFAAAAAgAh07iQDMvBZ47AAAA&#10;OQAAABAAAAAAAAAAAQAgAAAABwEAAGRycy9zaGFwZXhtbC54bWxQSwUGAAAAAAYABgBbAQAAsQMA&#10;AAAA&#10;">
                  <v:fill on="t" focussize="0,0"/>
                  <v:stroke color="#000000" joinstyle="round"/>
                  <v:imagedata o:title=""/>
                  <o:lock v:ext="edit" aspectratio="f"/>
                </v:shape>
                <v:shape id="_x0000_s1026" o:spid="_x0000_s1026" o:spt="3" type="#_x0000_t3" style="position:absolute;left:9390;top:26900;height:120;width:150;" fillcolor="#FFFFFF" filled="t" stroked="t" coordsize="21600,21600" o:gfxdata="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SQhS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color w:val="auto"/>
          <w:sz w:val="28"/>
          <w:szCs w:val="28"/>
          <w:lang w:val="en-US" w:eastAsia="zh-CN"/>
        </w:rPr>
      </w:pPr>
      <w:r>
        <w:rPr>
          <w:rFonts w:hint="eastAsia"/>
          <w:color w:val="auto"/>
          <w:sz w:val="28"/>
          <w:szCs w:val="28"/>
          <w:lang w:val="en-US" w:eastAsia="zh-CN"/>
        </w:rPr>
        <w:t xml:space="preserve">                                                           A        B    C   D               E  </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共两个区域（如上图）：开球点；C线。每个区域有十个测试用球，摆放5个目标球，每个区域得分如下：</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得分</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10分</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8分</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6分</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4分</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命中球数</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5个</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4个</w:t>
            </w:r>
          </w:p>
        </w:tc>
        <w:tc>
          <w:tcPr>
            <w:tcW w:w="1420"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 xml:space="preserve"> 3个</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2个</w:t>
            </w:r>
          </w:p>
        </w:tc>
        <w:tc>
          <w:tcPr>
            <w:tcW w:w="1421"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 xml:space="preserve"> 1个</w:t>
            </w:r>
          </w:p>
        </w:tc>
      </w:tr>
    </w:tbl>
    <w:p>
      <w:pPr>
        <w:keepNext w:val="0"/>
        <w:keepLines w:val="0"/>
        <w:pageBreakBefore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4.比赛表现（20分）</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（1）测试方法：测试者现场抽签分组进行测试（根据人员情况由裁判决定分组），不注重比分，</w:t>
      </w:r>
      <w:r>
        <w:rPr>
          <w:rFonts w:hint="eastAsia" w:ascii="仿宋" w:hAnsi="仿宋" w:eastAsia="仿宋" w:cs="仿宋"/>
          <w:color w:val="auto"/>
          <w:sz w:val="32"/>
          <w:szCs w:val="32"/>
        </w:rPr>
        <w:t>以能够观察、评价全部考生为止</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限4轮。</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评分标准</w:t>
      </w:r>
      <w:r>
        <w:rPr>
          <w:rFonts w:hint="eastAsia" w:ascii="仿宋" w:hAnsi="仿宋" w:eastAsia="仿宋" w:cs="仿宋"/>
          <w:color w:val="auto"/>
          <w:sz w:val="32"/>
          <w:szCs w:val="32"/>
        </w:rPr>
        <w:t>:</w:t>
      </w:r>
    </w:p>
    <w:tbl>
      <w:tblPr>
        <w:tblStyle w:val="1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3474"/>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分值</w:t>
            </w:r>
          </w:p>
        </w:tc>
        <w:tc>
          <w:tcPr>
            <w:tcW w:w="3474"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个人表现（10分）</w:t>
            </w:r>
          </w:p>
        </w:tc>
        <w:tc>
          <w:tcPr>
            <w:tcW w:w="4305"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团队配合、战术运用（10分）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 xml:space="preserve">.1— </w:t>
            </w:r>
            <w:r>
              <w:rPr>
                <w:rFonts w:hint="eastAsia" w:ascii="仿宋" w:hAnsi="仿宋" w:eastAsia="仿宋" w:cs="仿宋"/>
                <w:color w:val="auto"/>
                <w:sz w:val="28"/>
                <w:szCs w:val="28"/>
                <w:lang w:val="en-US" w:eastAsia="zh-CN"/>
              </w:rPr>
              <w:t>10分</w:t>
            </w:r>
          </w:p>
        </w:tc>
        <w:tc>
          <w:tcPr>
            <w:tcW w:w="3474"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有领导力，表现力，个人技术运用正确合理</w:t>
            </w:r>
          </w:p>
        </w:tc>
        <w:tc>
          <w:tcPr>
            <w:tcW w:w="4305"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团队意识强、战术运用效果正确合理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8分</w:t>
            </w:r>
          </w:p>
        </w:tc>
        <w:tc>
          <w:tcPr>
            <w:tcW w:w="3474"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个人技术运用一般</w:t>
            </w:r>
          </w:p>
        </w:tc>
        <w:tc>
          <w:tcPr>
            <w:tcW w:w="4305"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团队意识一般、战术运用效果一般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6分以下</w:t>
            </w:r>
          </w:p>
        </w:tc>
        <w:tc>
          <w:tcPr>
            <w:tcW w:w="3474"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个人技术运用较差，失误较多</w:t>
            </w:r>
          </w:p>
        </w:tc>
        <w:tc>
          <w:tcPr>
            <w:tcW w:w="4305"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团队意识薄弱、战术运用效果较差</w:t>
            </w:r>
          </w:p>
        </w:tc>
      </w:tr>
    </w:tbl>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5.动作规格（5分）</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根据测试中技术动作整体完成情况评分，标准如下：</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① 4.1—5 分：动作方法正确、协调，重心平稳，摆臂柔和连贯，蹬地发力准确，伴随完全。</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②3.1—4分：动作方法较正确、较协调，重心较平稳，摆臂基本连贯，蹬地发力不明显，伴随动作不明显。</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③3分以下：动作方法不正确、不协调，重心不稳，摆臂僵硬，无蹬地发力，无伴随动作。</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素质测试（</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测试</w:t>
      </w:r>
      <w:r>
        <w:rPr>
          <w:rFonts w:hint="eastAsia" w:ascii="仿宋" w:hAnsi="仿宋" w:eastAsia="仿宋" w:cs="仿宋"/>
          <w:color w:val="auto"/>
          <w:sz w:val="32"/>
          <w:szCs w:val="32"/>
          <w:lang w:eastAsia="zh-CN"/>
        </w:rPr>
        <w:t>内容</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1分钟跳绳。</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评分标准：</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5"/>
        <w:gridCol w:w="3061"/>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vMerge w:val="restar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得分</w:t>
            </w:r>
          </w:p>
        </w:tc>
        <w:tc>
          <w:tcPr>
            <w:tcW w:w="3635" w:type="pct"/>
            <w:gridSpan w:val="2"/>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1分钟跳绳</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次</w:t>
            </w: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vMerge w:val="continue"/>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男</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180</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4.8</w:t>
            </w: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175</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4.6</w:t>
            </w: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168</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4.5</w:t>
            </w: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160</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w:t>
            </w: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150</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136</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94</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64</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4"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179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46</w:t>
            </w:r>
          </w:p>
        </w:tc>
        <w:tc>
          <w:tcPr>
            <w:tcW w:w="1839"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w:t>
            </w:r>
          </w:p>
        </w:tc>
      </w:tr>
    </w:tbl>
    <w:p>
      <w:pPr>
        <w:keepNext w:val="0"/>
        <w:keepLines w:val="0"/>
        <w:pageBreakBefore w:val="0"/>
        <w:widowControl/>
        <w:kinsoku/>
        <w:wordWrap/>
        <w:overflowPunct/>
        <w:topLinePunct w:val="0"/>
        <w:autoSpaceDE/>
        <w:autoSpaceDN/>
        <w:bidi w:val="0"/>
        <w:adjustRightInd/>
        <w:snapToGrid/>
        <w:spacing w:beforeAutospacing="0" w:afterAutospacing="0" w:line="520" w:lineRule="exact"/>
        <w:ind w:right="105" w:rightChars="50"/>
        <w:jc w:val="both"/>
        <w:textAlignment w:val="auto"/>
        <w:rPr>
          <w:rFonts w:hint="eastAsia" w:ascii="黑体" w:hAnsi="黑体" w:eastAsia="黑体" w:cs="黑体"/>
          <w:b w:val="0"/>
          <w:bCs/>
          <w:color w:val="auto"/>
          <w:kern w:val="0"/>
          <w:sz w:val="32"/>
          <w:szCs w:val="32"/>
          <w:lang w:eastAsia="zh-CN"/>
        </w:rPr>
      </w:pPr>
      <w:r>
        <w:rPr>
          <w:rFonts w:hint="eastAsia" w:ascii="黑体" w:hAnsi="黑体" w:eastAsia="黑体" w:cs="黑体"/>
          <w:b w:val="0"/>
          <w:bCs/>
          <w:color w:val="auto"/>
          <w:kern w:val="0"/>
          <w:sz w:val="32"/>
          <w:szCs w:val="32"/>
          <w:lang w:eastAsia="zh-CN"/>
        </w:rPr>
        <w:t>二、</w:t>
      </w:r>
      <w:r>
        <w:rPr>
          <w:rFonts w:hint="eastAsia" w:ascii="黑体" w:hAnsi="黑体" w:eastAsia="黑体" w:cs="黑体"/>
          <w:b w:val="0"/>
          <w:bCs/>
          <w:color w:val="auto"/>
          <w:kern w:val="0"/>
          <w:sz w:val="32"/>
          <w:szCs w:val="32"/>
        </w:rPr>
        <w:t>小金属球</w:t>
      </w:r>
      <w:r>
        <w:rPr>
          <w:rFonts w:hint="eastAsia" w:ascii="黑体" w:hAnsi="黑体" w:eastAsia="黑体" w:cs="黑体"/>
          <w:b w:val="0"/>
          <w:bCs/>
          <w:color w:val="auto"/>
          <w:kern w:val="0"/>
          <w:sz w:val="32"/>
          <w:szCs w:val="32"/>
          <w:lang w:eastAsia="zh-CN"/>
        </w:rPr>
        <w:t>项目</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评分标准采用 100 分制，按各项测试成绩的得分累计评定总成绩。其中技术水平为70分，比赛表现20分，动作规格5分，素质测试5分。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（一）各项评分标准具体如下：</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1.滚靠球技术（40分）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（1）测试方法：测试者按照小金属球滚靠球规则要求，向指定区域进行掷球。根据掷出有效球是否进圈评分，若小球移位，根据实际距离评分。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宋体" w:hAnsi="宋体"/>
          <w:b/>
          <w:color w:val="auto"/>
          <w:szCs w:val="21"/>
        </w:rPr>
      </w:pPr>
      <w:r>
        <w:rPr>
          <w:rFonts w:hint="eastAsia" w:ascii="仿宋" w:hAnsi="仿宋" w:eastAsia="仿宋" w:cs="仿宋"/>
          <w:color w:val="auto"/>
          <w:sz w:val="32"/>
          <w:szCs w:val="32"/>
          <w:lang w:val="en-US" w:eastAsia="zh-CN"/>
        </w:rPr>
        <w:t>（2）成绩评分标准：</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20" w:lineRule="exact"/>
        <w:jc w:val="left"/>
        <w:textAlignment w:val="auto"/>
        <w:rPr>
          <w:rFonts w:hint="eastAsia" w:ascii="宋体" w:hAnsi="宋体" w:cs="宋体"/>
          <w:color w:val="auto"/>
          <w:kern w:val="0"/>
          <w:szCs w:val="21"/>
        </w:rPr>
      </w:pP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3852545</wp:posOffset>
                </wp:positionH>
                <wp:positionV relativeFrom="paragraph">
                  <wp:posOffset>279400</wp:posOffset>
                </wp:positionV>
                <wp:extent cx="590550" cy="514350"/>
                <wp:effectExtent l="4445" t="4445" r="14605" b="14605"/>
                <wp:wrapNone/>
                <wp:docPr id="32" name="椭圆 32"/>
                <wp:cNvGraphicFramePr/>
                <a:graphic xmlns:a="http://schemas.openxmlformats.org/drawingml/2006/main">
                  <a:graphicData uri="http://schemas.microsoft.com/office/word/2010/wordprocessingShape">
                    <wps:wsp>
                      <wps:cNvSpPr/>
                      <wps:spPr>
                        <a:xfrm>
                          <a:off x="0" y="0"/>
                          <a:ext cx="590550" cy="51435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03.35pt;margin-top:22pt;height:40.5pt;width:46.5pt;z-index:251674624;mso-width-relative:page;mso-height-relative:page;" fillcolor="#FFFFFF" filled="t" stroked="t" coordsize="21600,21600" o:gfxdata="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c7hq3YAAAACgEAAA8A&#10;AAAAAAAAAQAgAAAAIgAAAGRycy9kb3ducmV2LnhtbFBLAQIUABQAAAAIAIdO4kDG4KV63gEAAMoD&#10;AAAOAAAAAAAAAAEAIAAAACcBAABkcnMvZTJvRG9jLnhtbFBLBQYAAAAABgAGAFkBAAB3BQAAAAA=&#10;">
                <v:fill on="t" focussize="0,0"/>
                <v:stroke color="#000000" joinstyle="round"/>
                <v:imagedata o:title=""/>
                <o:lock v:ext="edit" aspectratio="f"/>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218440</wp:posOffset>
                </wp:positionV>
                <wp:extent cx="0" cy="594360"/>
                <wp:effectExtent l="4445" t="0" r="10795" b="0"/>
                <wp:wrapNone/>
                <wp:docPr id="39" name="直接连接符 3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0pt;margin-top:17.2pt;height:46.8pt;width:0pt;z-index:251673600;mso-width-relative:page;mso-height-relative:page;" filled="f" stroked="t" coordsize="21600,21600" o:gfxdata="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oKJKdYAAAAKAQAADwAAAAAA&#10;AAABACAAAAAiAAAAZHJzL2Rvd25yZXYueG1sUEsBAhQAFAAAAAgAh07iQJlfPrDcAQAAlwMAAA4A&#10;AAAAAAAAAQAgAAAAJQEAAGRycy9lMm9Eb2MueG1sUEsFBgAAAAAGAAYAWQEAAHMFAAAAAA==&#10;">
                <v:fill on="f" focussize="0,0"/>
                <v:stroke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1828800</wp:posOffset>
                </wp:positionH>
                <wp:positionV relativeFrom="paragraph">
                  <wp:posOffset>218440</wp:posOffset>
                </wp:positionV>
                <wp:extent cx="0" cy="594360"/>
                <wp:effectExtent l="4445" t="0" r="10795" b="0"/>
                <wp:wrapNone/>
                <wp:docPr id="40" name="直接连接符 40"/>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4pt;margin-top:17.2pt;height:46.8pt;width:0pt;z-index:251672576;mso-width-relative:page;mso-height-relative:page;" filled="f" stroked="t" coordsize="21600,21600" o:gfxdata="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brdQc1gAAAAoBAAAPAAAAAAAA&#10;AAEAIAAAACIAAABkcnMvZG93bnJldi54bWxQSwECFAAUAAAACACHTuJACtzZ/9sBAACXAwAADgAA&#10;AAAAAAABACAAAAAlAQAAZHJzL2Uyb0RvYy54bWxQSwUGAAAAAAYABgBZAQAAcgUAAAAA&#10;">
                <v:fill on="f" focussize="0,0"/>
                <v:stroke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1371600</wp:posOffset>
                </wp:positionH>
                <wp:positionV relativeFrom="paragraph">
                  <wp:posOffset>218440</wp:posOffset>
                </wp:positionV>
                <wp:extent cx="0" cy="594360"/>
                <wp:effectExtent l="4445" t="0" r="10795" b="0"/>
                <wp:wrapNone/>
                <wp:docPr id="31" name="直接连接符 31"/>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8pt;margin-top:17.2pt;height:46.8pt;width:0pt;z-index:251671552;mso-width-relative:page;mso-height-relative:page;" filled="f" stroked="t" coordsize="21600,21600" o:gfxdata="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XlkYg1gAAAAoBAAAPAAAAAAAA&#10;AAEAIAAAACIAAABkcnMvZG93bnJldi54bWxQSwECFAAUAAAACACHTuJAZcWbLdsBAACXAwAADgAA&#10;AAAAAAABACAAAAAlAQAAZHJzL2Uyb0RvYy54bWxQSwUGAAAAAAYABgBZAQAAcgUAAAAA&#10;">
                <v:fill on="f" focussize="0,0"/>
                <v:stroke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218440</wp:posOffset>
                </wp:positionV>
                <wp:extent cx="0" cy="594360"/>
                <wp:effectExtent l="4445" t="0" r="10795" b="0"/>
                <wp:wrapNone/>
                <wp:docPr id="41" name="直接连接符 41"/>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2pt;margin-top:17.2pt;height:46.8pt;width:0pt;z-index:251670528;mso-width-relative:page;mso-height-relative:page;" filled="f" stroked="t" coordsize="21600,21600" o:gfxdata="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UC+W1gAAAAoBAAAPAAAAAAAA&#10;AAEAIAAAACIAAABkcnMvZG93bnJldi54bWxQSwECFAAUAAAACACHTuJAdezVAdsBAACXAwAADgAA&#10;AAAAAAABACAAAAAlAQAAZHJzL2Uyb0RvYy54bWxQSwUGAAAAAAYABgBZAQAAcgUAAAAA&#10;">
                <v:fill on="f" focussize="0,0"/>
                <v:stroke color="#000000" joinstyle="round"/>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20" w:lineRule="exact"/>
        <w:jc w:val="left"/>
        <w:textAlignment w:val="auto"/>
        <w:rPr>
          <w:rFonts w:hint="eastAsia" w:ascii="仿宋" w:hAnsi="仿宋" w:eastAsia="仿宋" w:cs="仿宋"/>
          <w:color w:val="auto"/>
          <w:kern w:val="0"/>
          <w:szCs w:val="21"/>
        </w:rPr>
      </w:pPr>
      <w:r>
        <w:rPr>
          <w:rFonts w:hint="eastAsia" w:ascii="宋体" w:hAnsi="宋体" w:cs="宋体"/>
          <w:color w:val="auto"/>
          <w:kern w:val="0"/>
          <w:szCs w:val="21"/>
        </w:rPr>
        <w:t xml:space="preserve">         </w:t>
      </w:r>
      <w:r>
        <w:rPr>
          <w:rFonts w:hint="eastAsia" w:ascii="仿宋" w:hAnsi="仿宋" w:eastAsia="仿宋" w:cs="仿宋"/>
          <w:color w:val="auto"/>
          <w:kern w:val="0"/>
          <w:szCs w:val="21"/>
        </w:rPr>
        <w:t xml:space="preserve">   9米    8米    7米   6米</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eastAsia="zh-CN"/>
        </w:rPr>
        <w:t>共四</w:t>
      </w:r>
      <w:r>
        <w:rPr>
          <w:rFonts w:hint="eastAsia" w:ascii="仿宋" w:hAnsi="仿宋" w:eastAsia="仿宋" w:cs="仿宋"/>
          <w:color w:val="auto"/>
          <w:kern w:val="0"/>
          <w:sz w:val="32"/>
          <w:szCs w:val="32"/>
        </w:rPr>
        <w:t>个距离，每个距离</w:t>
      </w:r>
      <w:r>
        <w:rPr>
          <w:rFonts w:hint="eastAsia" w:ascii="仿宋" w:hAnsi="仿宋" w:eastAsia="仿宋" w:cs="仿宋"/>
          <w:color w:val="auto"/>
          <w:kern w:val="0"/>
          <w:sz w:val="32"/>
          <w:szCs w:val="32"/>
          <w:lang w:eastAsia="zh-CN"/>
        </w:rPr>
        <w:t>有</w:t>
      </w:r>
      <w:r>
        <w:rPr>
          <w:rFonts w:hint="eastAsia" w:ascii="仿宋" w:hAnsi="仿宋" w:eastAsia="仿宋" w:cs="仿宋"/>
          <w:color w:val="auto"/>
          <w:kern w:val="0"/>
          <w:sz w:val="32"/>
          <w:szCs w:val="32"/>
        </w:rPr>
        <w:t>十</w:t>
      </w:r>
      <w:r>
        <w:rPr>
          <w:rFonts w:hint="eastAsia" w:ascii="仿宋" w:hAnsi="仿宋" w:eastAsia="仿宋" w:cs="仿宋"/>
          <w:color w:val="auto"/>
          <w:kern w:val="0"/>
          <w:sz w:val="32"/>
          <w:szCs w:val="32"/>
          <w:lang w:eastAsia="zh-CN"/>
        </w:rPr>
        <w:t>次出</w:t>
      </w:r>
      <w:r>
        <w:rPr>
          <w:rFonts w:hint="eastAsia" w:ascii="仿宋" w:hAnsi="仿宋" w:eastAsia="仿宋" w:cs="仿宋"/>
          <w:color w:val="auto"/>
          <w:kern w:val="0"/>
          <w:sz w:val="32"/>
          <w:szCs w:val="32"/>
        </w:rPr>
        <w:t>球</w:t>
      </w:r>
      <w:r>
        <w:rPr>
          <w:rFonts w:hint="eastAsia" w:ascii="仿宋" w:hAnsi="仿宋" w:eastAsia="仿宋" w:cs="仿宋"/>
          <w:color w:val="auto"/>
          <w:kern w:val="0"/>
          <w:sz w:val="32"/>
          <w:szCs w:val="32"/>
          <w:lang w:eastAsia="zh-CN"/>
        </w:rPr>
        <w:t>机会</w:t>
      </w:r>
      <w:r>
        <w:rPr>
          <w:rFonts w:hint="eastAsia" w:ascii="仿宋" w:hAnsi="仿宋" w:eastAsia="仿宋" w:cs="仿宋"/>
          <w:color w:val="auto"/>
          <w:kern w:val="0"/>
          <w:sz w:val="32"/>
          <w:szCs w:val="32"/>
        </w:rPr>
        <w:t>，出球时间30秒，可上前观察、平</w:t>
      </w:r>
      <w:r>
        <w:rPr>
          <w:rFonts w:hint="eastAsia" w:ascii="仿宋" w:hAnsi="仿宋" w:eastAsia="仿宋" w:cs="仿宋"/>
          <w:color w:val="auto"/>
          <w:kern w:val="0"/>
          <w:sz w:val="32"/>
          <w:szCs w:val="32"/>
          <w:lang w:eastAsia="zh-CN"/>
        </w:rPr>
        <w:t>整</w:t>
      </w:r>
      <w:r>
        <w:rPr>
          <w:rFonts w:hint="eastAsia" w:ascii="仿宋" w:hAnsi="仿宋" w:eastAsia="仿宋" w:cs="仿宋"/>
          <w:color w:val="auto"/>
          <w:kern w:val="0"/>
          <w:sz w:val="32"/>
          <w:szCs w:val="32"/>
        </w:rPr>
        <w:t>场地，掷出球必须符合滚靠球技术动作</w:t>
      </w:r>
      <w:r>
        <w:rPr>
          <w:rFonts w:hint="eastAsia" w:ascii="仿宋" w:hAnsi="仿宋" w:eastAsia="仿宋" w:cs="仿宋"/>
          <w:color w:val="auto"/>
          <w:sz w:val="32"/>
          <w:szCs w:val="32"/>
        </w:rPr>
        <w:t>，掷出球停止后，球进圈得分（</w:t>
      </w:r>
      <w:r>
        <w:rPr>
          <w:rFonts w:hint="eastAsia" w:ascii="仿宋" w:hAnsi="仿宋" w:eastAsia="仿宋" w:cs="仿宋"/>
          <w:color w:val="auto"/>
          <w:sz w:val="32"/>
          <w:szCs w:val="32"/>
          <w:lang w:eastAsia="zh-CN"/>
        </w:rPr>
        <w:t>含压线</w:t>
      </w:r>
      <w:r>
        <w:rPr>
          <w:rFonts w:hint="eastAsia" w:ascii="仿宋" w:hAnsi="仿宋" w:eastAsia="仿宋" w:cs="仿宋"/>
          <w:color w:val="auto"/>
          <w:sz w:val="32"/>
          <w:szCs w:val="32"/>
        </w:rPr>
        <w:t>），圈半径</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0CM，</w:t>
      </w:r>
      <w:r>
        <w:rPr>
          <w:rFonts w:hint="eastAsia" w:ascii="仿宋" w:hAnsi="仿宋" w:eastAsia="仿宋" w:cs="仿宋"/>
          <w:color w:val="auto"/>
          <w:sz w:val="32"/>
          <w:szCs w:val="32"/>
          <w:lang w:eastAsia="zh-CN"/>
        </w:rPr>
        <w:t>共</w:t>
      </w:r>
      <w:r>
        <w:rPr>
          <w:rFonts w:hint="eastAsia" w:ascii="仿宋" w:hAnsi="仿宋" w:eastAsia="仿宋" w:cs="仿宋"/>
          <w:color w:val="auto"/>
          <w:sz w:val="32"/>
          <w:szCs w:val="32"/>
          <w:lang w:val="en-US" w:eastAsia="zh-CN"/>
        </w:rPr>
        <w:t>40分，</w:t>
      </w:r>
      <w:r>
        <w:rPr>
          <w:rFonts w:hint="eastAsia" w:ascii="仿宋" w:hAnsi="仿宋" w:eastAsia="仿宋" w:cs="仿宋"/>
          <w:color w:val="auto"/>
          <w:sz w:val="32"/>
          <w:szCs w:val="32"/>
        </w:rPr>
        <w:t>每个距离得分如下：</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得分</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10分</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8分</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6分</w:t>
            </w:r>
          </w:p>
        </w:tc>
        <w:tc>
          <w:tcPr>
            <w:tcW w:w="1421"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4分</w:t>
            </w:r>
          </w:p>
        </w:tc>
        <w:tc>
          <w:tcPr>
            <w:tcW w:w="1421"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进球数</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5个</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4个</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3个</w:t>
            </w:r>
          </w:p>
        </w:tc>
        <w:tc>
          <w:tcPr>
            <w:tcW w:w="1421"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2个</w:t>
            </w:r>
          </w:p>
        </w:tc>
        <w:tc>
          <w:tcPr>
            <w:tcW w:w="1421"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1个</w:t>
            </w:r>
          </w:p>
        </w:tc>
      </w:tr>
    </w:tbl>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color w:val="auto"/>
          <w:sz w:val="32"/>
          <w:szCs w:val="32"/>
        </w:rPr>
      </w:pPr>
      <w:r>
        <w:rPr>
          <w:rFonts w:hint="eastAsia" w:ascii="仿宋" w:hAnsi="仿宋" w:eastAsia="仿宋" w:cs="仿宋"/>
          <w:b w:val="0"/>
          <w:bCs/>
          <w:color w:val="auto"/>
          <w:sz w:val="32"/>
          <w:szCs w:val="32"/>
          <w:lang w:val="en-US" w:eastAsia="zh-CN"/>
        </w:rPr>
        <w:t>2.</w:t>
      </w:r>
      <w:r>
        <w:rPr>
          <w:rFonts w:hint="eastAsia" w:ascii="仿宋" w:hAnsi="仿宋" w:eastAsia="仿宋" w:cs="仿宋"/>
          <w:b w:val="0"/>
          <w:bCs/>
          <w:color w:val="auto"/>
          <w:sz w:val="32"/>
          <w:szCs w:val="32"/>
        </w:rPr>
        <w:t>抛击球技术（</w:t>
      </w:r>
      <w:r>
        <w:rPr>
          <w:rFonts w:hint="eastAsia" w:ascii="仿宋" w:hAnsi="仿宋" w:eastAsia="仿宋" w:cs="仿宋"/>
          <w:b w:val="0"/>
          <w:bCs/>
          <w:color w:val="auto"/>
          <w:sz w:val="32"/>
          <w:szCs w:val="32"/>
          <w:lang w:val="en-US" w:eastAsia="zh-CN"/>
        </w:rPr>
        <w:t>3</w:t>
      </w:r>
      <w:r>
        <w:rPr>
          <w:rFonts w:hint="eastAsia" w:ascii="仿宋" w:hAnsi="仿宋" w:eastAsia="仿宋" w:cs="仿宋"/>
          <w:b w:val="0"/>
          <w:bCs/>
          <w:color w:val="auto"/>
          <w:sz w:val="32"/>
          <w:szCs w:val="32"/>
        </w:rPr>
        <w:t>0分）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lang w:val="en-US" w:eastAsia="zh-CN"/>
        </w:rPr>
        <w:t>1</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测试方法：</w:t>
      </w:r>
      <w:r>
        <w:rPr>
          <w:rFonts w:hint="eastAsia" w:ascii="仿宋" w:hAnsi="仿宋" w:eastAsia="仿宋" w:cs="仿宋"/>
          <w:color w:val="auto"/>
          <w:sz w:val="32"/>
          <w:szCs w:val="32"/>
        </w:rPr>
        <w:t>测试者按照小金属抛击球规则要求，对规定目标球进行掷球。</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lang w:val="en-US" w:eastAsia="zh-CN"/>
        </w:rPr>
        <w:t>2</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成绩评分标准：</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20" w:lineRule="exact"/>
        <w:jc w:val="left"/>
        <w:textAlignment w:val="auto"/>
        <w:rPr>
          <w:rFonts w:hint="eastAsia" w:ascii="宋体" w:hAnsi="宋体" w:cs="宋体"/>
          <w:color w:val="auto"/>
          <w:kern w:val="0"/>
          <w:szCs w:val="21"/>
        </w:rPr>
      </w:pP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3481705</wp:posOffset>
                </wp:positionH>
                <wp:positionV relativeFrom="paragraph">
                  <wp:posOffset>212090</wp:posOffset>
                </wp:positionV>
                <wp:extent cx="8890" cy="561975"/>
                <wp:effectExtent l="4445" t="0" r="17145" b="1905"/>
                <wp:wrapNone/>
                <wp:docPr id="42" name="直接连接符 42"/>
                <wp:cNvGraphicFramePr/>
                <a:graphic xmlns:a="http://schemas.openxmlformats.org/drawingml/2006/main">
                  <a:graphicData uri="http://schemas.microsoft.com/office/word/2010/wordprocessingShape">
                    <wps:wsp>
                      <wps:cNvCnPr/>
                      <wps:spPr>
                        <a:xfrm flipH="1">
                          <a:off x="0" y="0"/>
                          <a:ext cx="8890" cy="561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74.15pt;margin-top:16.7pt;height:44.25pt;width:0.7pt;z-index:251676672;mso-width-relative:page;mso-height-relative:page;" filled="f" stroked="t" coordsize="21600,21600" o:gfxdata="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caNo3Z&#10;AAAACgEAAA8AAAAAAAAAAQAgAAAAIgAAAGRycy9kb3ducmV2LnhtbFBLAQIUABQAAAAIAIdO4kCQ&#10;KmNg5gEAAKQDAAAOAAAAAAAAAAEAIAAAACgBAABkcnMvZTJvRG9jLnhtbFBLBQYAAAAABgAGAFkB&#10;AACABQAAAAA=&#10;">
                <v:fill on="f" focussize="0,0"/>
                <v:stroke color="#000000" joinstyle="round"/>
                <v:imagedata o:title=""/>
                <o:lock v:ext="edit" aspectratio="f"/>
              </v:line>
            </w:pict>
          </mc:Fallback>
        </mc:AlternateContent>
      </w:r>
      <w:r>
        <w:rPr>
          <w:color w:val="auto"/>
          <w:sz w:val="21"/>
        </w:rPr>
        <mc:AlternateContent>
          <mc:Choice Requires="wpg">
            <w:drawing>
              <wp:anchor distT="0" distB="0" distL="114300" distR="114300" simplePos="0" relativeHeight="251675648" behindDoc="0" locked="0" layoutInCell="1" allowOverlap="1">
                <wp:simplePos x="0" y="0"/>
                <wp:positionH relativeFrom="column">
                  <wp:posOffset>828675</wp:posOffset>
                </wp:positionH>
                <wp:positionV relativeFrom="paragraph">
                  <wp:posOffset>195580</wp:posOffset>
                </wp:positionV>
                <wp:extent cx="3543300" cy="594360"/>
                <wp:effectExtent l="4445" t="0" r="18415" b="0"/>
                <wp:wrapNone/>
                <wp:docPr id="38" name="组合 38"/>
                <wp:cNvGraphicFramePr/>
                <a:graphic xmlns:a="http://schemas.openxmlformats.org/drawingml/2006/main">
                  <a:graphicData uri="http://schemas.microsoft.com/office/word/2010/wordprocessingGroup">
                    <wpg:wgp>
                      <wpg:cNvGrpSpPr/>
                      <wpg:grpSpPr>
                        <a:xfrm>
                          <a:off x="0" y="0"/>
                          <a:ext cx="3543300" cy="594360"/>
                          <a:chOff x="5394" y="89034"/>
                          <a:chExt cx="5580" cy="936"/>
                        </a:xfrm>
                      </wpg:grpSpPr>
                      <wps:wsp>
                        <wps:cNvPr id="33" name="椭圆 33"/>
                        <wps:cNvSpPr/>
                        <wps:spPr>
                          <a:xfrm>
                            <a:off x="10434" y="89254"/>
                            <a:ext cx="540" cy="62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 name="直接连接符 34"/>
                        <wps:cNvCnPr/>
                        <wps:spPr>
                          <a:xfrm>
                            <a:off x="6834" y="89034"/>
                            <a:ext cx="0" cy="93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a:off x="6114" y="89034"/>
                            <a:ext cx="0" cy="936"/>
                          </a:xfrm>
                          <a:prstGeom prst="line">
                            <a:avLst/>
                          </a:prstGeom>
                          <a:ln w="9525" cap="flat" cmpd="sng">
                            <a:solidFill>
                              <a:srgbClr val="000000"/>
                            </a:solidFill>
                            <a:prstDash val="solid"/>
                            <a:headEnd type="none" w="med" len="med"/>
                            <a:tailEnd type="none" w="med" len="med"/>
                          </a:ln>
                        </wps:spPr>
                        <wps:bodyPr upright="1"/>
                      </wps:wsp>
                      <wps:wsp>
                        <wps:cNvPr id="36" name="直接连接符 36"/>
                        <wps:cNvCnPr/>
                        <wps:spPr>
                          <a:xfrm>
                            <a:off x="5394" y="89034"/>
                            <a:ext cx="0" cy="936"/>
                          </a:xfrm>
                          <a:prstGeom prst="line">
                            <a:avLst/>
                          </a:prstGeom>
                          <a:ln w="9525" cap="flat" cmpd="sng">
                            <a:solidFill>
                              <a:srgbClr val="000000"/>
                            </a:solidFill>
                            <a:prstDash val="solid"/>
                            <a:headEnd type="none" w="med" len="med"/>
                            <a:tailEnd type="none" w="med" len="med"/>
                          </a:ln>
                        </wps:spPr>
                        <wps:bodyPr upright="1"/>
                      </wps:wsp>
                      <wps:wsp>
                        <wps:cNvPr id="37" name="椭圆 37"/>
                        <wps:cNvSpPr/>
                        <wps:spPr>
                          <a:xfrm>
                            <a:off x="10614" y="89502"/>
                            <a:ext cx="180" cy="156"/>
                          </a:xfrm>
                          <a:prstGeom prst="ellipse">
                            <a:avLst/>
                          </a:prstGeom>
                          <a:solidFill>
                            <a:srgbClr val="000000"/>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5.25pt;margin-top:15.4pt;height:46.8pt;width:279pt;z-index:251675648;mso-width-relative:page;mso-height-relative:page;" coordorigin="5394,89034" coordsize="5580,936" o:gfxdata="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Ak/dgE2QAA&#10;AAoBAAAPAAAAAAAAAAEAIAAAACIAAABkcnMvZG93bnJldi54bWxQSwECFAAUAAAACACHTuJAkLCO&#10;iwEDAABbDQAADgAAAAAAAAABACAAAAAoAQAAZHJzL2Uyb0RvYy54bWxQSwUGAAAAAAYABgBZAQAA&#10;mwYAAAAA&#10;">
                <o:lock v:ext="edit" aspectratio="f"/>
                <v:shape id="_x0000_s1026" o:spid="_x0000_s1026" o:spt="3" type="#_x0000_t3" style="position:absolute;left:10434;top:89254;height:624;width:540;" fillcolor="#FFFFFF" filled="t" stroked="t" coordsize="21600,21600" o:gfxdata="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6z1M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_x0000_s1026" o:spid="_x0000_s1026" o:spt="20" style="position:absolute;left:6834;top:89034;height:936;width:0;"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114;top:89034;height:936;width: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394;top:89034;height:936;width:0;"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3" type="#_x0000_t3" style="position:absolute;left:10614;top:89502;height:156;width:180;" fillcolor="#000000" filled="t" stroked="t" coordsize="21600,21600" o:gfxdata="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tlDr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w:pict>
          </mc:Fallback>
        </mc:AlternateContent>
      </w:r>
    </w:p>
    <w:p>
      <w:pPr>
        <w:keepNext w:val="0"/>
        <w:keepLines w:val="0"/>
        <w:pageBreakBefore w:val="0"/>
        <w:kinsoku/>
        <w:wordWrap/>
        <w:overflowPunct/>
        <w:topLinePunct w:val="0"/>
        <w:autoSpaceDE/>
        <w:autoSpaceDN/>
        <w:bidi w:val="0"/>
        <w:adjustRightInd/>
        <w:snapToGrid/>
        <w:spacing w:line="520" w:lineRule="exact"/>
        <w:ind w:firstLine="420" w:firstLineChars="200"/>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rPr>
        <w:t xml:space="preserve">      8米     7米   6米</w:t>
      </w:r>
      <w:r>
        <w:rPr>
          <w:rFonts w:hint="eastAsia" w:ascii="宋体" w:hAnsi="宋体" w:cs="宋体"/>
          <w:color w:val="auto"/>
          <w:kern w:val="0"/>
          <w:szCs w:val="21"/>
          <w:lang w:val="en-US" w:eastAsia="zh-CN"/>
        </w:rPr>
        <w:t xml:space="preserve">                     1.5米</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共三个距离（如上图）</w:t>
      </w:r>
      <w:r>
        <w:rPr>
          <w:rFonts w:hint="eastAsia" w:ascii="仿宋" w:hAnsi="仿宋" w:eastAsia="仿宋" w:cs="仿宋"/>
          <w:color w:val="auto"/>
          <w:sz w:val="32"/>
          <w:szCs w:val="32"/>
          <w:lang w:val="en-US" w:eastAsia="zh-CN"/>
        </w:rPr>
        <w:t>，</w:t>
      </w:r>
      <w:r>
        <w:rPr>
          <w:rFonts w:hint="eastAsia" w:ascii="仿宋" w:hAnsi="仿宋" w:eastAsia="仿宋" w:cs="仿宋"/>
          <w:color w:val="auto"/>
          <w:kern w:val="0"/>
          <w:sz w:val="32"/>
          <w:szCs w:val="32"/>
        </w:rPr>
        <w:t>每个距离</w:t>
      </w:r>
      <w:r>
        <w:rPr>
          <w:rFonts w:hint="eastAsia" w:ascii="仿宋" w:hAnsi="仿宋" w:eastAsia="仿宋" w:cs="仿宋"/>
          <w:color w:val="auto"/>
          <w:kern w:val="0"/>
          <w:sz w:val="32"/>
          <w:szCs w:val="32"/>
          <w:lang w:eastAsia="zh-CN"/>
        </w:rPr>
        <w:t>有</w:t>
      </w:r>
      <w:r>
        <w:rPr>
          <w:rFonts w:hint="eastAsia" w:ascii="仿宋" w:hAnsi="仿宋" w:eastAsia="仿宋" w:cs="仿宋"/>
          <w:color w:val="auto"/>
          <w:kern w:val="0"/>
          <w:sz w:val="32"/>
          <w:szCs w:val="32"/>
        </w:rPr>
        <w:t>十</w:t>
      </w:r>
      <w:r>
        <w:rPr>
          <w:rFonts w:hint="eastAsia" w:ascii="仿宋" w:hAnsi="仿宋" w:eastAsia="仿宋" w:cs="仿宋"/>
          <w:color w:val="auto"/>
          <w:kern w:val="0"/>
          <w:sz w:val="32"/>
          <w:szCs w:val="32"/>
          <w:lang w:eastAsia="zh-CN"/>
        </w:rPr>
        <w:t>次出</w:t>
      </w:r>
      <w:r>
        <w:rPr>
          <w:rFonts w:hint="eastAsia" w:ascii="仿宋" w:hAnsi="仿宋" w:eastAsia="仿宋" w:cs="仿宋"/>
          <w:color w:val="auto"/>
          <w:kern w:val="0"/>
          <w:sz w:val="32"/>
          <w:szCs w:val="32"/>
        </w:rPr>
        <w:t>球</w:t>
      </w:r>
      <w:r>
        <w:rPr>
          <w:rFonts w:hint="eastAsia" w:ascii="仿宋" w:hAnsi="仿宋" w:eastAsia="仿宋" w:cs="仿宋"/>
          <w:color w:val="auto"/>
          <w:kern w:val="0"/>
          <w:sz w:val="32"/>
          <w:szCs w:val="32"/>
          <w:lang w:eastAsia="zh-CN"/>
        </w:rPr>
        <w:t>机会</w:t>
      </w:r>
      <w:r>
        <w:rPr>
          <w:rFonts w:hint="eastAsia" w:ascii="仿宋" w:hAnsi="仿宋" w:eastAsia="仿宋" w:cs="仿宋"/>
          <w:color w:val="auto"/>
          <w:kern w:val="0"/>
          <w:sz w:val="32"/>
          <w:szCs w:val="32"/>
        </w:rPr>
        <w:t>，出球时间30秒，可上前观察、平</w:t>
      </w:r>
      <w:r>
        <w:rPr>
          <w:rFonts w:hint="eastAsia" w:ascii="仿宋" w:hAnsi="仿宋" w:eastAsia="仿宋" w:cs="仿宋"/>
          <w:color w:val="auto"/>
          <w:kern w:val="0"/>
          <w:sz w:val="32"/>
          <w:szCs w:val="32"/>
          <w:lang w:eastAsia="zh-CN"/>
        </w:rPr>
        <w:t>整</w:t>
      </w:r>
      <w:r>
        <w:rPr>
          <w:rFonts w:hint="eastAsia" w:ascii="仿宋" w:hAnsi="仿宋" w:eastAsia="仿宋" w:cs="仿宋"/>
          <w:color w:val="auto"/>
          <w:kern w:val="0"/>
          <w:sz w:val="32"/>
          <w:szCs w:val="32"/>
        </w:rPr>
        <w:t>场地</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掷出球在符合抛击球规则情况下</w:t>
      </w:r>
      <w:r>
        <w:rPr>
          <w:rFonts w:hint="eastAsia" w:ascii="仿宋" w:hAnsi="仿宋" w:eastAsia="仿宋" w:cs="仿宋"/>
          <w:color w:val="auto"/>
          <w:kern w:val="0"/>
          <w:sz w:val="32"/>
          <w:szCs w:val="32"/>
          <w:lang w:eastAsia="zh-CN"/>
        </w:rPr>
        <w:t>，</w:t>
      </w:r>
      <w:r>
        <w:rPr>
          <w:rFonts w:hint="eastAsia" w:ascii="仿宋" w:hAnsi="仿宋" w:eastAsia="仿宋" w:cs="仿宋"/>
          <w:color w:val="auto"/>
          <w:sz w:val="32"/>
          <w:szCs w:val="32"/>
          <w:lang w:eastAsia="zh-CN"/>
        </w:rPr>
        <w:t>落点必须过</w:t>
      </w:r>
      <w:r>
        <w:rPr>
          <w:rFonts w:hint="eastAsia" w:ascii="仿宋" w:hAnsi="仿宋" w:eastAsia="仿宋" w:cs="仿宋"/>
          <w:color w:val="auto"/>
          <w:sz w:val="32"/>
          <w:szCs w:val="32"/>
          <w:lang w:val="en-US" w:eastAsia="zh-CN"/>
        </w:rPr>
        <w:t>1.5米线</w:t>
      </w:r>
      <w:r>
        <w:rPr>
          <w:rFonts w:hint="eastAsia" w:ascii="仿宋" w:hAnsi="仿宋" w:eastAsia="仿宋" w:cs="仿宋"/>
          <w:color w:val="auto"/>
          <w:kern w:val="0"/>
          <w:sz w:val="32"/>
          <w:szCs w:val="32"/>
        </w:rPr>
        <w:t>，击中目标球得分，</w:t>
      </w:r>
      <w:r>
        <w:rPr>
          <w:rFonts w:hint="eastAsia" w:ascii="仿宋" w:hAnsi="仿宋" w:eastAsia="仿宋" w:cs="仿宋"/>
          <w:color w:val="auto"/>
          <w:kern w:val="0"/>
          <w:sz w:val="32"/>
          <w:szCs w:val="32"/>
          <w:lang w:eastAsia="zh-CN"/>
        </w:rPr>
        <w:t>共</w:t>
      </w:r>
      <w:r>
        <w:rPr>
          <w:rFonts w:hint="eastAsia" w:ascii="仿宋" w:hAnsi="仿宋" w:eastAsia="仿宋" w:cs="仿宋"/>
          <w:color w:val="auto"/>
          <w:kern w:val="0"/>
          <w:sz w:val="32"/>
          <w:szCs w:val="32"/>
          <w:lang w:val="en-US" w:eastAsia="zh-CN"/>
        </w:rPr>
        <w:t>30分，</w:t>
      </w:r>
      <w:r>
        <w:rPr>
          <w:rFonts w:hint="eastAsia" w:ascii="仿宋" w:hAnsi="仿宋" w:eastAsia="仿宋" w:cs="仿宋"/>
          <w:color w:val="auto"/>
          <w:kern w:val="0"/>
          <w:sz w:val="32"/>
          <w:szCs w:val="32"/>
          <w:lang w:eastAsia="zh-CN"/>
        </w:rPr>
        <w:t>每个距离</w:t>
      </w:r>
      <w:r>
        <w:rPr>
          <w:rFonts w:hint="eastAsia" w:ascii="仿宋" w:hAnsi="仿宋" w:eastAsia="仿宋" w:cs="仿宋"/>
          <w:color w:val="auto"/>
          <w:kern w:val="0"/>
          <w:sz w:val="32"/>
          <w:szCs w:val="32"/>
        </w:rPr>
        <w:t>得分如下：</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得分</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w:t>
            </w:r>
            <w:r>
              <w:rPr>
                <w:rFonts w:hint="eastAsia" w:ascii="仿宋" w:hAnsi="仿宋" w:eastAsia="仿宋" w:cs="仿宋"/>
                <w:color w:val="auto"/>
                <w:kern w:val="0"/>
                <w:sz w:val="28"/>
                <w:szCs w:val="28"/>
                <w:lang w:val="en-US" w:eastAsia="zh-CN"/>
              </w:rPr>
              <w:t>0</w:t>
            </w:r>
            <w:r>
              <w:rPr>
                <w:rFonts w:hint="eastAsia" w:ascii="仿宋" w:hAnsi="仿宋" w:eastAsia="仿宋" w:cs="仿宋"/>
                <w:color w:val="auto"/>
                <w:kern w:val="0"/>
                <w:sz w:val="28"/>
                <w:szCs w:val="28"/>
              </w:rPr>
              <w:t>分</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8</w:t>
            </w:r>
            <w:r>
              <w:rPr>
                <w:rFonts w:hint="eastAsia" w:ascii="仿宋" w:hAnsi="仿宋" w:eastAsia="仿宋" w:cs="仿宋"/>
                <w:color w:val="auto"/>
                <w:kern w:val="0"/>
                <w:sz w:val="28"/>
                <w:szCs w:val="28"/>
              </w:rPr>
              <w:t>分</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6</w:t>
            </w:r>
            <w:r>
              <w:rPr>
                <w:rFonts w:hint="eastAsia" w:ascii="仿宋" w:hAnsi="仿宋" w:eastAsia="仿宋" w:cs="仿宋"/>
                <w:color w:val="auto"/>
                <w:kern w:val="0"/>
                <w:sz w:val="28"/>
                <w:szCs w:val="28"/>
              </w:rPr>
              <w:t>分</w:t>
            </w:r>
          </w:p>
        </w:tc>
        <w:tc>
          <w:tcPr>
            <w:tcW w:w="1421"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分</w:t>
            </w:r>
          </w:p>
        </w:tc>
        <w:tc>
          <w:tcPr>
            <w:tcW w:w="1421"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击中球数</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5个</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4个</w:t>
            </w:r>
          </w:p>
        </w:tc>
        <w:tc>
          <w:tcPr>
            <w:tcW w:w="1420"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3个</w:t>
            </w:r>
          </w:p>
        </w:tc>
        <w:tc>
          <w:tcPr>
            <w:tcW w:w="1421"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2个</w:t>
            </w:r>
          </w:p>
        </w:tc>
        <w:tc>
          <w:tcPr>
            <w:tcW w:w="1421"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1个</w:t>
            </w:r>
          </w:p>
        </w:tc>
      </w:tr>
    </w:tbl>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效果加分：当击中</w:t>
      </w:r>
      <w:r>
        <w:rPr>
          <w:rFonts w:hint="eastAsia" w:ascii="仿宋" w:hAnsi="仿宋" w:eastAsia="仿宋" w:cs="仿宋"/>
          <w:color w:val="auto"/>
          <w:kern w:val="0"/>
          <w:sz w:val="32"/>
          <w:szCs w:val="32"/>
          <w:lang w:eastAsia="zh-CN"/>
        </w:rPr>
        <w:t>目标</w:t>
      </w:r>
      <w:r>
        <w:rPr>
          <w:rFonts w:hint="eastAsia" w:ascii="仿宋" w:hAnsi="仿宋" w:eastAsia="仿宋" w:cs="仿宋"/>
          <w:color w:val="auto"/>
          <w:kern w:val="0"/>
          <w:sz w:val="32"/>
          <w:szCs w:val="32"/>
        </w:rPr>
        <w:t>球后，有定位效果（目标球出圈，掷出球停在圈内</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的加</w:t>
      </w:r>
      <w:r>
        <w:rPr>
          <w:rFonts w:hint="eastAsia" w:ascii="仿宋" w:hAnsi="仿宋" w:eastAsia="仿宋" w:cs="仿宋"/>
          <w:color w:val="auto"/>
          <w:kern w:val="0"/>
          <w:sz w:val="32"/>
          <w:szCs w:val="32"/>
          <w:lang w:val="en-US" w:eastAsia="zh-CN"/>
        </w:rPr>
        <w:t>2</w:t>
      </w:r>
      <w:r>
        <w:rPr>
          <w:rFonts w:hint="eastAsia" w:ascii="仿宋" w:hAnsi="仿宋" w:eastAsia="仿宋" w:cs="仿宋"/>
          <w:color w:val="auto"/>
          <w:kern w:val="0"/>
          <w:sz w:val="32"/>
          <w:szCs w:val="32"/>
        </w:rPr>
        <w:t>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sz w:val="32"/>
          <w:szCs w:val="32"/>
        </w:rPr>
        <w:t>若该项分数累计超出</w:t>
      </w:r>
      <w:r>
        <w:rPr>
          <w:rFonts w:hint="eastAsia" w:ascii="仿宋" w:hAnsi="仿宋" w:eastAsia="仿宋" w:cs="仿宋"/>
          <w:color w:val="auto"/>
          <w:sz w:val="32"/>
          <w:szCs w:val="32"/>
          <w:lang w:val="en-US" w:eastAsia="zh-CN"/>
        </w:rPr>
        <w:t>30</w:t>
      </w:r>
      <w:r>
        <w:rPr>
          <w:rFonts w:hint="eastAsia" w:ascii="仿宋" w:hAnsi="仿宋" w:eastAsia="仿宋" w:cs="仿宋"/>
          <w:color w:val="auto"/>
          <w:sz w:val="32"/>
          <w:szCs w:val="32"/>
        </w:rPr>
        <w:t>分的</w:t>
      </w:r>
      <w:r>
        <w:rPr>
          <w:rFonts w:hint="eastAsia" w:ascii="仿宋" w:hAnsi="仿宋" w:eastAsia="仿宋" w:cs="仿宋"/>
          <w:color w:val="auto"/>
          <w:sz w:val="32"/>
          <w:szCs w:val="32"/>
          <w:lang w:eastAsia="zh-CN"/>
        </w:rPr>
        <w:t>，按</w:t>
      </w:r>
      <w:r>
        <w:rPr>
          <w:rFonts w:hint="eastAsia" w:ascii="仿宋" w:hAnsi="仿宋" w:eastAsia="仿宋" w:cs="仿宋"/>
          <w:color w:val="auto"/>
          <w:sz w:val="32"/>
          <w:szCs w:val="32"/>
          <w:lang w:val="en-US" w:eastAsia="zh-CN"/>
        </w:rPr>
        <w:t>30分算。</w:t>
      </w:r>
    </w:p>
    <w:p>
      <w:pPr>
        <w:keepNext w:val="0"/>
        <w:keepLines w:val="0"/>
        <w:pageBreakBefore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3</w:t>
      </w:r>
      <w:r>
        <w:rPr>
          <w:rFonts w:hint="eastAsia" w:ascii="仿宋" w:hAnsi="仿宋" w:eastAsia="仿宋" w:cs="仿宋"/>
          <w:b w:val="0"/>
          <w:bCs/>
          <w:color w:val="auto"/>
          <w:sz w:val="32"/>
          <w:szCs w:val="32"/>
          <w:lang w:eastAsia="zh-CN"/>
        </w:rPr>
        <w:t>.</w:t>
      </w:r>
      <w:r>
        <w:rPr>
          <w:rFonts w:hint="eastAsia" w:ascii="仿宋" w:hAnsi="仿宋" w:eastAsia="仿宋" w:cs="仿宋"/>
          <w:color w:val="auto"/>
          <w:sz w:val="32"/>
          <w:szCs w:val="32"/>
          <w:lang w:val="en-US" w:eastAsia="zh-CN"/>
        </w:rPr>
        <w:t>比赛表现（20分）</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（1）测试方法：测试者现场抽签分组进行测试（根据人员情况由裁判决定分组），不注重比分，</w:t>
      </w:r>
      <w:r>
        <w:rPr>
          <w:rFonts w:hint="eastAsia" w:ascii="仿宋" w:hAnsi="仿宋" w:eastAsia="仿宋" w:cs="仿宋"/>
          <w:color w:val="auto"/>
          <w:sz w:val="32"/>
          <w:szCs w:val="32"/>
        </w:rPr>
        <w:t>以能够观察、评价全部考生为止</w:t>
      </w:r>
      <w:r>
        <w:rPr>
          <w:rFonts w:hint="eastAsia" w:ascii="仿宋" w:hAnsi="仿宋" w:eastAsia="仿宋" w:cs="仿宋"/>
          <w:color w:val="auto"/>
          <w:sz w:val="32"/>
          <w:szCs w:val="32"/>
          <w:lang w:eastAsia="zh-CN"/>
        </w:rPr>
        <w:t>，限</w:t>
      </w:r>
      <w:r>
        <w:rPr>
          <w:rFonts w:hint="eastAsia" w:ascii="仿宋" w:hAnsi="仿宋" w:eastAsia="仿宋" w:cs="仿宋"/>
          <w:color w:val="auto"/>
          <w:sz w:val="32"/>
          <w:szCs w:val="32"/>
          <w:lang w:val="en-US" w:eastAsia="zh-CN"/>
        </w:rPr>
        <w:t>4轮。</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评分标准</w:t>
      </w:r>
      <w:r>
        <w:rPr>
          <w:rFonts w:hint="eastAsia" w:ascii="仿宋" w:hAnsi="仿宋" w:eastAsia="仿宋" w:cs="仿宋"/>
          <w:color w:val="auto"/>
          <w:sz w:val="32"/>
          <w:szCs w:val="32"/>
        </w:rPr>
        <w:t>:</w:t>
      </w:r>
    </w:p>
    <w:tbl>
      <w:tblPr>
        <w:tblStyle w:val="1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3474"/>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分值</w:t>
            </w:r>
          </w:p>
        </w:tc>
        <w:tc>
          <w:tcPr>
            <w:tcW w:w="3474"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个人表现（10分）</w:t>
            </w:r>
          </w:p>
        </w:tc>
        <w:tc>
          <w:tcPr>
            <w:tcW w:w="4305"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团队配合、战术运用（10分）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 xml:space="preserve">.1— </w:t>
            </w:r>
            <w:r>
              <w:rPr>
                <w:rFonts w:hint="eastAsia" w:ascii="仿宋" w:hAnsi="仿宋" w:eastAsia="仿宋" w:cs="仿宋"/>
                <w:color w:val="auto"/>
                <w:sz w:val="28"/>
                <w:szCs w:val="28"/>
                <w:lang w:val="en-US" w:eastAsia="zh-CN"/>
              </w:rPr>
              <w:t>10分</w:t>
            </w:r>
          </w:p>
        </w:tc>
        <w:tc>
          <w:tcPr>
            <w:tcW w:w="3474"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有领导力，表现力，个人技术运用正确合理</w:t>
            </w:r>
          </w:p>
        </w:tc>
        <w:tc>
          <w:tcPr>
            <w:tcW w:w="4305"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团队意识强、战术运用效果正确合理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8分</w:t>
            </w:r>
          </w:p>
        </w:tc>
        <w:tc>
          <w:tcPr>
            <w:tcW w:w="3474"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个人技术运用一般</w:t>
            </w:r>
          </w:p>
        </w:tc>
        <w:tc>
          <w:tcPr>
            <w:tcW w:w="4305"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团队意识一般、战术运用效果一般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6分以下</w:t>
            </w:r>
          </w:p>
        </w:tc>
        <w:tc>
          <w:tcPr>
            <w:tcW w:w="3474"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个人技术运用较差，失误较多</w:t>
            </w:r>
          </w:p>
        </w:tc>
        <w:tc>
          <w:tcPr>
            <w:tcW w:w="4305" w:type="dxa"/>
            <w:noWrap w:val="0"/>
            <w:vAlign w:val="top"/>
          </w:tcPr>
          <w:p>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团队意识薄弱、战术运用效果较差</w:t>
            </w:r>
          </w:p>
        </w:tc>
      </w:tr>
    </w:tbl>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4.动作规格（5分）</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根据测试中技术动作整体完成情况评分，标准如下：</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① 4.1—5 分：动作方法正确、协调，重心平稳，摆臂柔和连贯，蹬地发力准确，伴随完全。</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②3.1—4分：动作方法较正确、较协调，重心较平稳，摆臂基本连贯，蹬地发力不明显，伴随动作不明显。</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③3分以下：动作方法不正确、不协调，重心不稳，摆臂僵硬，无蹬地发力，无伴随动作。</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素质测试（</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测试</w:t>
      </w:r>
      <w:r>
        <w:rPr>
          <w:rFonts w:hint="eastAsia" w:ascii="仿宋" w:hAnsi="仿宋" w:eastAsia="仿宋" w:cs="仿宋"/>
          <w:color w:val="auto"/>
          <w:sz w:val="32"/>
          <w:szCs w:val="32"/>
          <w:lang w:eastAsia="zh-CN"/>
        </w:rPr>
        <w:t>内容</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1分钟跳绳</w:t>
      </w:r>
      <w:r>
        <w:rPr>
          <w:rFonts w:hint="eastAsia" w:ascii="仿宋" w:hAnsi="仿宋" w:eastAsia="仿宋" w:cs="仿宋"/>
          <w:color w:val="auto"/>
          <w:sz w:val="32"/>
          <w:szCs w:val="32"/>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评分标准：</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3214"/>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226" w:type="pct"/>
            <w:vMerge w:val="restar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得分</w:t>
            </w:r>
          </w:p>
        </w:tc>
        <w:tc>
          <w:tcPr>
            <w:tcW w:w="3773" w:type="pct"/>
            <w:gridSpan w:val="2"/>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1分钟跳绳（次）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226" w:type="pct"/>
            <w:vMerge w:val="continue"/>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男</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180</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4.8</w:t>
            </w: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175</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4.6</w:t>
            </w: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168</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4.5</w:t>
            </w: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160</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w:t>
            </w: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150</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136</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94</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64</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1886"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46</w:t>
            </w:r>
          </w:p>
        </w:tc>
        <w:tc>
          <w:tcPr>
            <w:tcW w:w="1887" w:type="pc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w:t>
            </w:r>
          </w:p>
        </w:tc>
      </w:tr>
    </w:tbl>
    <w:p>
      <w:pPr>
        <w:keepNext w:val="0"/>
        <w:keepLines w:val="0"/>
        <w:pageBreakBefore w:val="0"/>
        <w:kinsoku/>
        <w:wordWrap/>
        <w:overflowPunct/>
        <w:topLinePunct w:val="0"/>
        <w:autoSpaceDE/>
        <w:autoSpaceDN/>
        <w:bidi w:val="0"/>
        <w:adjustRightInd/>
        <w:snapToGrid/>
        <w:spacing w:line="520" w:lineRule="exact"/>
        <w:textAlignment w:val="auto"/>
        <w:rPr>
          <w:rFonts w:hint="eastAsia" w:eastAsia="宋体"/>
          <w:color w:val="auto"/>
          <w:lang w:val="en-US" w:eastAsia="zh-CN"/>
        </w:rPr>
      </w:pPr>
    </w:p>
    <w:p>
      <w:pPr>
        <w:widowControl/>
        <w:spacing w:before="100" w:beforeAutospacing="1" w:after="100" w:afterAutospacing="1" w:line="240" w:lineRule="auto"/>
        <w:ind w:right="105" w:rightChars="50"/>
        <w:jc w:val="both"/>
        <w:rPr>
          <w:rFonts w:hint="eastAsia" w:ascii="宋体" w:hAnsi="宋体" w:cs="宋体"/>
          <w:b/>
          <w:color w:val="auto"/>
          <w:kern w:val="0"/>
          <w:sz w:val="32"/>
          <w:szCs w:val="32"/>
          <w:lang w:eastAsia="zh-CN"/>
        </w:rPr>
      </w:pPr>
    </w:p>
    <w:p>
      <w:pPr>
        <w:rPr>
          <w:rFonts w:hint="eastAsia" w:ascii="方正小标宋简体" w:hAnsi="方正小标宋简体" w:eastAsia="方正小标宋简体" w:cs="方正小标宋简体"/>
          <w:b/>
          <w:color w:val="auto"/>
          <w:sz w:val="44"/>
          <w:szCs w:val="44"/>
        </w:rPr>
      </w:pPr>
      <w:r>
        <w:rPr>
          <w:rFonts w:hint="eastAsia" w:ascii="方正小标宋简体" w:hAnsi="方正小标宋简体" w:eastAsia="方正小标宋简体" w:cs="方正小标宋简体"/>
          <w:b/>
          <w:color w:val="auto"/>
          <w:sz w:val="44"/>
          <w:szCs w:val="44"/>
        </w:rPr>
        <w:br w:type="page"/>
      </w:r>
    </w:p>
    <w:p>
      <w:pPr>
        <w:spacing w:line="360" w:lineRule="auto"/>
        <w:jc w:val="left"/>
        <w:outlineLvl w:val="0"/>
        <w:rPr>
          <w:rFonts w:hint="default" w:ascii="黑体" w:hAnsi="黑体" w:eastAsia="黑体" w:cs="黑体"/>
          <w:b/>
          <w:bCs/>
          <w:color w:val="auto"/>
          <w:sz w:val="32"/>
          <w:szCs w:val="32"/>
          <w:lang w:val="en-US" w:eastAsia="zh-CN"/>
        </w:rPr>
      </w:pPr>
      <w:bookmarkStart w:id="21" w:name="_Toc13644"/>
      <w:bookmarkStart w:id="22" w:name="_Toc9164"/>
      <w:r>
        <w:rPr>
          <w:rFonts w:hint="eastAsia" w:ascii="黑体" w:hAnsi="黑体" w:eastAsia="黑体" w:cs="黑体"/>
          <w:b/>
          <w:bCs/>
          <w:color w:val="auto"/>
          <w:sz w:val="32"/>
          <w:szCs w:val="32"/>
          <w:lang w:val="en-US" w:eastAsia="zh-CN"/>
        </w:rPr>
        <w:t>项目4-1 美术</w:t>
      </w:r>
      <w:bookmarkEnd w:id="21"/>
      <w:bookmarkEnd w:id="22"/>
    </w:p>
    <w:p>
      <w:pPr>
        <w:widowControl/>
        <w:spacing w:line="432" w:lineRule="auto"/>
        <w:jc w:val="center"/>
        <w:rPr>
          <w:rFonts w:hint="eastAsia" w:ascii="仿宋_GB2312" w:hAnsi="仿宋_GB2312" w:eastAsia="仿宋_GB2312" w:cs="仿宋_GB2312"/>
          <w:color w:val="auto"/>
          <w:kern w:val="0"/>
          <w:sz w:val="32"/>
          <w:szCs w:val="32"/>
        </w:rPr>
      </w:pPr>
      <w:r>
        <w:rPr>
          <w:rFonts w:hint="eastAsia" w:ascii="方正小标宋简体" w:hAnsi="方正小标宋简体" w:eastAsia="方正小标宋简体" w:cs="方正小标宋简体"/>
          <w:b w:val="0"/>
          <w:bCs/>
          <w:color w:val="auto"/>
          <w:sz w:val="44"/>
          <w:szCs w:val="44"/>
          <w:lang w:eastAsia="zh-CN"/>
        </w:rPr>
        <w:t>美术项目</w:t>
      </w:r>
      <w:r>
        <w:rPr>
          <w:rFonts w:hint="eastAsia" w:ascii="方正小标宋简体" w:hAnsi="方正小标宋简体" w:eastAsia="方正小标宋简体" w:cs="方正小标宋简体"/>
          <w:b w:val="0"/>
          <w:bCs/>
          <w:color w:val="auto"/>
          <w:sz w:val="44"/>
          <w:szCs w:val="44"/>
        </w:rPr>
        <w:t>特长生考试内容和评分标准</w:t>
      </w:r>
    </w:p>
    <w:p>
      <w:pPr>
        <w:spacing w:line="360" w:lineRule="auto"/>
        <w:ind w:firstLine="320" w:firstLine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测试内容：1、采用现场作画考试方式，设素描一科。</w:t>
      </w:r>
    </w:p>
    <w:p>
      <w:pPr>
        <w:spacing w:line="360" w:lineRule="auto"/>
        <w:ind w:firstLine="1920" w:firstLineChars="6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2、考试时间3个小时。</w:t>
      </w:r>
    </w:p>
    <w:p>
      <w:pPr>
        <w:spacing w:line="360" w:lineRule="auto"/>
        <w:ind w:firstLine="1920" w:firstLineChars="6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3、分值100分。</w:t>
      </w:r>
    </w:p>
    <w:p>
      <w:pPr>
        <w:spacing w:line="360" w:lineRule="auto"/>
        <w:ind w:left="319" w:leftChars="152" w:firstLine="1600" w:firstLineChars="5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4、作品规格为4K素描纸，纸张统一提供，</w:t>
      </w:r>
      <w:r>
        <w:rPr>
          <w:rFonts w:hint="eastAsia" w:ascii="仿宋_GB2312" w:hAnsi="仿宋_GB2312" w:eastAsia="仿宋_GB2312" w:cs="仿宋_GB2312"/>
          <w:color w:val="auto"/>
          <w:sz w:val="32"/>
          <w:szCs w:val="32"/>
          <w:lang w:eastAsia="zh-CN"/>
        </w:rPr>
        <w:t>其他</w:t>
      </w:r>
      <w:r>
        <w:rPr>
          <w:rFonts w:hint="eastAsia" w:ascii="仿宋_GB2312" w:hAnsi="仿宋_GB2312" w:eastAsia="仿宋_GB2312" w:cs="仿宋_GB2312"/>
          <w:color w:val="auto"/>
          <w:sz w:val="32"/>
          <w:szCs w:val="32"/>
        </w:rPr>
        <w:t>画具</w:t>
      </w:r>
      <w:r>
        <w:rPr>
          <w:rFonts w:hint="eastAsia" w:ascii="仿宋_GB2312" w:hAnsi="仿宋_GB2312" w:eastAsia="仿宋_GB2312" w:cs="仿宋_GB2312"/>
          <w:color w:val="auto"/>
          <w:sz w:val="32"/>
          <w:szCs w:val="32"/>
          <w:lang w:eastAsia="zh-CN"/>
        </w:rPr>
        <w:t>需考生</w:t>
      </w:r>
      <w:r>
        <w:rPr>
          <w:rFonts w:hint="eastAsia" w:ascii="仿宋_GB2312" w:hAnsi="仿宋_GB2312" w:eastAsia="仿宋_GB2312" w:cs="仿宋_GB2312"/>
          <w:color w:val="auto"/>
          <w:sz w:val="32"/>
          <w:szCs w:val="32"/>
        </w:rPr>
        <w:t>自备。</w:t>
      </w:r>
    </w:p>
    <w:p>
      <w:pPr>
        <w:spacing w:line="360" w:lineRule="auto"/>
        <w:ind w:firstLine="320" w:firstLine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测试人员：由</w:t>
      </w:r>
      <w:r>
        <w:rPr>
          <w:rFonts w:hint="eastAsia" w:ascii="仿宋_GB2312" w:hAnsi="仿宋_GB2312" w:eastAsia="仿宋_GB2312" w:cs="仿宋_GB2312"/>
          <w:color w:val="auto"/>
          <w:sz w:val="32"/>
          <w:szCs w:val="32"/>
          <w:lang w:eastAsia="zh-CN"/>
        </w:rPr>
        <w:t>教育主管部门</w:t>
      </w:r>
      <w:r>
        <w:rPr>
          <w:rFonts w:hint="eastAsia" w:ascii="仿宋_GB2312" w:hAnsi="仿宋_GB2312" w:eastAsia="仿宋_GB2312" w:cs="仿宋_GB2312"/>
          <w:color w:val="auto"/>
          <w:sz w:val="32"/>
          <w:szCs w:val="32"/>
        </w:rPr>
        <w:t>选派安排。</w:t>
      </w:r>
    </w:p>
    <w:p>
      <w:pPr>
        <w:spacing w:line="360" w:lineRule="auto"/>
        <w:ind w:firstLine="320" w:firstLine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场外工作人员：</w:t>
      </w:r>
      <w:r>
        <w:rPr>
          <w:rFonts w:hint="eastAsia" w:ascii="仿宋_GB2312" w:hAnsi="仿宋_GB2312" w:eastAsia="仿宋_GB2312" w:cs="仿宋_GB2312"/>
          <w:color w:val="auto"/>
          <w:sz w:val="32"/>
          <w:szCs w:val="32"/>
        </w:rPr>
        <w:t>由</w:t>
      </w:r>
      <w:r>
        <w:rPr>
          <w:rFonts w:hint="eastAsia" w:ascii="仿宋_GB2312" w:hAnsi="仿宋_GB2312" w:eastAsia="仿宋_GB2312" w:cs="仿宋_GB2312"/>
          <w:color w:val="auto"/>
          <w:sz w:val="32"/>
          <w:szCs w:val="32"/>
          <w:lang w:eastAsia="zh-CN"/>
        </w:rPr>
        <w:t>教育主管部门</w:t>
      </w:r>
      <w:r>
        <w:rPr>
          <w:rFonts w:hint="eastAsia" w:ascii="仿宋_GB2312" w:hAnsi="仿宋_GB2312" w:eastAsia="仿宋_GB2312" w:cs="仿宋_GB2312"/>
          <w:color w:val="auto"/>
          <w:sz w:val="32"/>
          <w:szCs w:val="32"/>
        </w:rPr>
        <w:t>选派安排。</w:t>
      </w:r>
    </w:p>
    <w:p>
      <w:pPr>
        <w:spacing w:line="360" w:lineRule="auto"/>
        <w:ind w:firstLine="320" w:firstLineChars="1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评分</w:t>
      </w:r>
      <w:r>
        <w:rPr>
          <w:rFonts w:hint="eastAsia" w:ascii="仿宋_GB2312" w:hAnsi="仿宋_GB2312" w:eastAsia="仿宋_GB2312" w:cs="仿宋_GB2312"/>
          <w:color w:val="auto"/>
          <w:sz w:val="32"/>
          <w:szCs w:val="32"/>
        </w:rPr>
        <w:t xml:space="preserve">标准：素描 </w:t>
      </w:r>
      <w:r>
        <w:rPr>
          <w:rFonts w:hint="eastAsia" w:ascii="仿宋_GB2312" w:hAnsi="仿宋_GB2312" w:eastAsia="仿宋_GB2312" w:cs="仿宋_GB2312"/>
          <w:color w:val="auto"/>
          <w:sz w:val="32"/>
          <w:szCs w:val="32"/>
          <w:lang w:eastAsia="zh-CN"/>
        </w:rPr>
        <w:t>（满分</w:t>
      </w:r>
      <w:r>
        <w:rPr>
          <w:rFonts w:hint="eastAsia" w:ascii="仿宋_GB2312" w:hAnsi="仿宋_GB2312" w:eastAsia="仿宋_GB2312" w:cs="仿宋_GB2312"/>
          <w:color w:val="auto"/>
          <w:sz w:val="32"/>
          <w:szCs w:val="32"/>
          <w:lang w:val="en-US" w:eastAsia="zh-CN"/>
        </w:rPr>
        <w:t>100分</w:t>
      </w:r>
      <w:r>
        <w:rPr>
          <w:rFonts w:hint="eastAsia" w:ascii="仿宋_GB2312" w:hAnsi="仿宋_GB2312" w:eastAsia="仿宋_GB2312" w:cs="仿宋_GB2312"/>
          <w:color w:val="auto"/>
          <w:sz w:val="32"/>
          <w:szCs w:val="32"/>
          <w:lang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1827"/>
        <w:gridCol w:w="4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4" w:type="dxa"/>
            <w:noWrap w:val="0"/>
            <w:vAlign w:val="top"/>
          </w:tcPr>
          <w:p>
            <w:pPr>
              <w:spacing w:line="360" w:lineRule="auto"/>
              <w:rPr>
                <w:rFonts w:hint="eastAsia" w:ascii="Arial" w:hAnsi="Arial" w:eastAsia="宋体" w:cs="Arial"/>
                <w:color w:val="auto"/>
                <w:sz w:val="24"/>
                <w:vertAlign w:val="baseline"/>
                <w:lang w:eastAsia="zh-CN"/>
              </w:rPr>
            </w:pPr>
            <w:r>
              <w:rPr>
                <w:rFonts w:hint="eastAsia" w:ascii="Arial" w:hAnsi="Arial" w:cs="Arial"/>
                <w:color w:val="auto"/>
                <w:sz w:val="24"/>
                <w:vertAlign w:val="baseline"/>
                <w:lang w:eastAsia="zh-CN"/>
              </w:rPr>
              <w:t>评分项目</w:t>
            </w:r>
          </w:p>
        </w:tc>
        <w:tc>
          <w:tcPr>
            <w:tcW w:w="1827" w:type="dxa"/>
            <w:noWrap w:val="0"/>
            <w:vAlign w:val="top"/>
          </w:tcPr>
          <w:p>
            <w:pPr>
              <w:spacing w:line="360" w:lineRule="auto"/>
              <w:rPr>
                <w:rFonts w:hint="eastAsia" w:ascii="Arial" w:hAnsi="Arial" w:eastAsia="宋体" w:cs="Arial"/>
                <w:color w:val="auto"/>
                <w:sz w:val="24"/>
                <w:vertAlign w:val="baseline"/>
                <w:lang w:eastAsia="zh-CN"/>
              </w:rPr>
            </w:pPr>
            <w:r>
              <w:rPr>
                <w:rFonts w:hint="eastAsia" w:ascii="Arial" w:hAnsi="Arial" w:cs="Arial"/>
                <w:color w:val="auto"/>
                <w:sz w:val="24"/>
                <w:vertAlign w:val="baseline"/>
                <w:lang w:eastAsia="zh-CN"/>
              </w:rPr>
              <w:t>分值</w:t>
            </w:r>
          </w:p>
        </w:tc>
        <w:tc>
          <w:tcPr>
            <w:tcW w:w="4431" w:type="dxa"/>
            <w:noWrap w:val="0"/>
            <w:vAlign w:val="top"/>
          </w:tcPr>
          <w:p>
            <w:pPr>
              <w:spacing w:line="360" w:lineRule="auto"/>
              <w:rPr>
                <w:rFonts w:hint="eastAsia" w:ascii="Arial" w:hAnsi="Arial" w:eastAsia="宋体" w:cs="Arial"/>
                <w:color w:val="auto"/>
                <w:sz w:val="24"/>
                <w:vertAlign w:val="baseline"/>
                <w:lang w:eastAsia="zh-CN"/>
              </w:rPr>
            </w:pPr>
            <w:r>
              <w:rPr>
                <w:rFonts w:hint="eastAsia" w:ascii="Arial" w:hAnsi="Arial" w:cs="Arial"/>
                <w:color w:val="auto"/>
                <w:sz w:val="24"/>
                <w:vertAlign w:val="baseline"/>
                <w:lang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4" w:type="dxa"/>
            <w:noWrap w:val="0"/>
            <w:vAlign w:val="top"/>
          </w:tcPr>
          <w:p>
            <w:pPr>
              <w:spacing w:line="360" w:lineRule="auto"/>
              <w:rPr>
                <w:rFonts w:hint="eastAsia" w:ascii="Arial" w:hAnsi="Arial" w:eastAsia="宋体" w:cs="Arial"/>
                <w:color w:val="auto"/>
                <w:sz w:val="24"/>
                <w:vertAlign w:val="baseline"/>
                <w:lang w:eastAsia="zh-CN"/>
              </w:rPr>
            </w:pPr>
            <w:r>
              <w:rPr>
                <w:rFonts w:hint="eastAsia" w:ascii="Arial" w:hAnsi="Arial" w:cs="Arial"/>
                <w:color w:val="auto"/>
                <w:sz w:val="24"/>
                <w:vertAlign w:val="baseline"/>
                <w:lang w:eastAsia="zh-CN"/>
              </w:rPr>
              <w:t>画面构图</w:t>
            </w:r>
          </w:p>
        </w:tc>
        <w:tc>
          <w:tcPr>
            <w:tcW w:w="1827" w:type="dxa"/>
            <w:noWrap w:val="0"/>
            <w:vAlign w:val="top"/>
          </w:tcPr>
          <w:p>
            <w:pPr>
              <w:spacing w:line="360" w:lineRule="auto"/>
              <w:rPr>
                <w:rFonts w:hint="default" w:ascii="Arial" w:hAnsi="Arial" w:eastAsia="宋体" w:cs="Arial"/>
                <w:color w:val="auto"/>
                <w:sz w:val="24"/>
                <w:vertAlign w:val="baseline"/>
                <w:lang w:val="en-US" w:eastAsia="zh-CN"/>
              </w:rPr>
            </w:pPr>
            <w:r>
              <w:rPr>
                <w:rFonts w:hint="eastAsia" w:ascii="Arial" w:hAnsi="Arial" w:cs="Arial"/>
                <w:color w:val="auto"/>
                <w:sz w:val="24"/>
                <w:vertAlign w:val="baseline"/>
                <w:lang w:val="en-US" w:eastAsia="zh-CN"/>
              </w:rPr>
              <w:t>30分</w:t>
            </w:r>
          </w:p>
        </w:tc>
        <w:tc>
          <w:tcPr>
            <w:tcW w:w="4431" w:type="dxa"/>
            <w:noWrap w:val="0"/>
            <w:vAlign w:val="top"/>
          </w:tcPr>
          <w:p>
            <w:pPr>
              <w:spacing w:line="360" w:lineRule="auto"/>
              <w:rPr>
                <w:rFonts w:hint="eastAsia" w:ascii="Arial" w:hAnsi="Arial" w:cs="Arial"/>
                <w:color w:val="auto"/>
                <w:sz w:val="24"/>
                <w:vertAlign w:val="baseline"/>
              </w:rPr>
            </w:pPr>
            <w:r>
              <w:rPr>
                <w:rFonts w:ascii="Arial" w:hAnsi="Arial" w:cs="Arial"/>
                <w:color w:val="auto"/>
                <w:sz w:val="24"/>
              </w:rPr>
              <w:t>构图适当，大小适中，不偏不倚</w:t>
            </w:r>
            <w:r>
              <w:rPr>
                <w:rFonts w:hint="eastAsia" w:ascii="Arial" w:hAnsi="Arial"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4" w:type="dxa"/>
            <w:noWrap w:val="0"/>
            <w:vAlign w:val="top"/>
          </w:tcPr>
          <w:p>
            <w:pPr>
              <w:spacing w:line="360" w:lineRule="auto"/>
              <w:rPr>
                <w:rFonts w:hint="eastAsia" w:ascii="Arial" w:hAnsi="Arial" w:eastAsia="宋体" w:cs="Arial"/>
                <w:color w:val="auto"/>
                <w:sz w:val="24"/>
                <w:vertAlign w:val="baseline"/>
                <w:lang w:eastAsia="zh-CN"/>
              </w:rPr>
            </w:pPr>
            <w:r>
              <w:rPr>
                <w:rFonts w:hint="eastAsia" w:ascii="Arial" w:hAnsi="Arial" w:cs="Arial"/>
                <w:color w:val="auto"/>
                <w:sz w:val="24"/>
                <w:vertAlign w:val="baseline"/>
                <w:lang w:eastAsia="zh-CN"/>
              </w:rPr>
              <w:t>比例结构</w:t>
            </w:r>
          </w:p>
        </w:tc>
        <w:tc>
          <w:tcPr>
            <w:tcW w:w="1827" w:type="dxa"/>
            <w:noWrap w:val="0"/>
            <w:vAlign w:val="top"/>
          </w:tcPr>
          <w:p>
            <w:pPr>
              <w:spacing w:line="360" w:lineRule="auto"/>
              <w:rPr>
                <w:rFonts w:hint="default" w:ascii="Arial" w:hAnsi="Arial" w:eastAsia="宋体" w:cs="Arial"/>
                <w:color w:val="auto"/>
                <w:sz w:val="24"/>
                <w:vertAlign w:val="baseline"/>
                <w:lang w:val="en-US" w:eastAsia="zh-CN"/>
              </w:rPr>
            </w:pPr>
            <w:r>
              <w:rPr>
                <w:rFonts w:hint="eastAsia" w:ascii="Arial" w:hAnsi="Arial" w:cs="Arial"/>
                <w:color w:val="auto"/>
                <w:sz w:val="24"/>
                <w:vertAlign w:val="baseline"/>
                <w:lang w:val="en-US" w:eastAsia="zh-CN"/>
              </w:rPr>
              <w:t>30分</w:t>
            </w:r>
          </w:p>
        </w:tc>
        <w:tc>
          <w:tcPr>
            <w:tcW w:w="4431" w:type="dxa"/>
            <w:noWrap w:val="0"/>
            <w:vAlign w:val="top"/>
          </w:tcPr>
          <w:p>
            <w:pPr>
              <w:spacing w:line="360" w:lineRule="auto"/>
              <w:rPr>
                <w:rFonts w:hint="eastAsia" w:ascii="Arial" w:hAnsi="Arial" w:cs="Arial"/>
                <w:color w:val="auto"/>
                <w:sz w:val="24"/>
                <w:vertAlign w:val="baseline"/>
              </w:rPr>
            </w:pPr>
            <w:r>
              <w:rPr>
                <w:rFonts w:ascii="Arial" w:hAnsi="Arial" w:cs="Arial"/>
                <w:color w:val="auto"/>
                <w:sz w:val="24"/>
              </w:rPr>
              <w:t>比例、结构、透视要</w:t>
            </w:r>
            <w:r>
              <w:rPr>
                <w:rFonts w:hint="eastAsia" w:ascii="Arial" w:hAnsi="Arial" w:cs="Arial"/>
                <w:color w:val="auto"/>
                <w:sz w:val="24"/>
                <w:lang w:eastAsia="zh-CN"/>
              </w:rPr>
              <w:t>表达</w:t>
            </w:r>
            <w:r>
              <w:rPr>
                <w:rFonts w:ascii="Arial" w:hAnsi="Arial" w:cs="Arial"/>
                <w:color w:val="auto"/>
                <w:sz w:val="24"/>
              </w:rPr>
              <w:t>准确</w:t>
            </w:r>
            <w:r>
              <w:rPr>
                <w:rFonts w:hint="eastAsia" w:ascii="Arial" w:hAnsi="Arial"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4" w:type="dxa"/>
            <w:noWrap w:val="0"/>
            <w:vAlign w:val="top"/>
          </w:tcPr>
          <w:p>
            <w:pPr>
              <w:spacing w:line="360" w:lineRule="auto"/>
              <w:rPr>
                <w:rFonts w:hint="eastAsia" w:ascii="Arial" w:hAnsi="Arial" w:eastAsia="宋体" w:cs="Arial"/>
                <w:color w:val="auto"/>
                <w:sz w:val="24"/>
                <w:vertAlign w:val="baseline"/>
                <w:lang w:eastAsia="zh-CN"/>
              </w:rPr>
            </w:pPr>
            <w:r>
              <w:rPr>
                <w:rFonts w:hint="eastAsia" w:ascii="Arial" w:hAnsi="Arial" w:cs="Arial"/>
                <w:color w:val="auto"/>
                <w:sz w:val="24"/>
                <w:vertAlign w:val="baseline"/>
                <w:lang w:eastAsia="zh-CN"/>
              </w:rPr>
              <w:t>整体色调</w:t>
            </w:r>
          </w:p>
        </w:tc>
        <w:tc>
          <w:tcPr>
            <w:tcW w:w="1827" w:type="dxa"/>
            <w:noWrap w:val="0"/>
            <w:vAlign w:val="top"/>
          </w:tcPr>
          <w:p>
            <w:pPr>
              <w:spacing w:line="360" w:lineRule="auto"/>
              <w:rPr>
                <w:rFonts w:hint="default" w:ascii="Arial" w:hAnsi="Arial" w:eastAsia="宋体" w:cs="Arial"/>
                <w:color w:val="auto"/>
                <w:sz w:val="24"/>
                <w:vertAlign w:val="baseline"/>
                <w:lang w:val="en-US" w:eastAsia="zh-CN"/>
              </w:rPr>
            </w:pPr>
            <w:r>
              <w:rPr>
                <w:rFonts w:hint="eastAsia" w:ascii="Arial" w:hAnsi="Arial" w:cs="Arial"/>
                <w:color w:val="auto"/>
                <w:sz w:val="24"/>
                <w:vertAlign w:val="baseline"/>
                <w:lang w:val="en-US" w:eastAsia="zh-CN"/>
              </w:rPr>
              <w:t>10分</w:t>
            </w:r>
          </w:p>
        </w:tc>
        <w:tc>
          <w:tcPr>
            <w:tcW w:w="4431" w:type="dxa"/>
            <w:noWrap w:val="0"/>
            <w:vAlign w:val="top"/>
          </w:tcPr>
          <w:p>
            <w:pPr>
              <w:spacing w:line="360" w:lineRule="auto"/>
              <w:rPr>
                <w:rFonts w:hint="eastAsia" w:ascii="Arial" w:hAnsi="Arial" w:cs="Arial"/>
                <w:color w:val="auto"/>
                <w:sz w:val="24"/>
                <w:vertAlign w:val="baseline"/>
              </w:rPr>
            </w:pPr>
            <w:r>
              <w:rPr>
                <w:rFonts w:ascii="Arial" w:hAnsi="Arial" w:cs="Arial"/>
                <w:color w:val="auto"/>
                <w:sz w:val="24"/>
              </w:rPr>
              <w:t>明暗层次分明，黑白灰关系明确</w:t>
            </w:r>
            <w:r>
              <w:rPr>
                <w:rFonts w:hint="eastAsia" w:ascii="Arial" w:hAnsi="Arial"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4" w:type="dxa"/>
            <w:noWrap w:val="0"/>
            <w:vAlign w:val="top"/>
          </w:tcPr>
          <w:p>
            <w:pPr>
              <w:spacing w:line="360" w:lineRule="auto"/>
              <w:rPr>
                <w:rFonts w:hint="eastAsia" w:ascii="Arial" w:hAnsi="Arial" w:eastAsia="宋体" w:cs="Arial"/>
                <w:color w:val="auto"/>
                <w:sz w:val="24"/>
                <w:vertAlign w:val="baseline"/>
                <w:lang w:eastAsia="zh-CN"/>
              </w:rPr>
            </w:pPr>
            <w:r>
              <w:rPr>
                <w:rFonts w:hint="eastAsia" w:ascii="Arial" w:hAnsi="Arial" w:cs="Arial"/>
                <w:color w:val="auto"/>
                <w:sz w:val="24"/>
                <w:vertAlign w:val="baseline"/>
                <w:lang w:eastAsia="zh-CN"/>
              </w:rPr>
              <w:t>空间关系</w:t>
            </w:r>
          </w:p>
        </w:tc>
        <w:tc>
          <w:tcPr>
            <w:tcW w:w="1827" w:type="dxa"/>
            <w:noWrap w:val="0"/>
            <w:vAlign w:val="top"/>
          </w:tcPr>
          <w:p>
            <w:pPr>
              <w:spacing w:line="360" w:lineRule="auto"/>
              <w:rPr>
                <w:rFonts w:hint="default" w:ascii="Arial" w:hAnsi="Arial" w:eastAsia="宋体" w:cs="Arial"/>
                <w:color w:val="auto"/>
                <w:sz w:val="24"/>
                <w:vertAlign w:val="baseline"/>
                <w:lang w:val="en-US" w:eastAsia="zh-CN"/>
              </w:rPr>
            </w:pPr>
            <w:r>
              <w:rPr>
                <w:rFonts w:hint="eastAsia" w:ascii="Arial" w:hAnsi="Arial" w:cs="Arial"/>
                <w:color w:val="auto"/>
                <w:sz w:val="24"/>
                <w:vertAlign w:val="baseline"/>
                <w:lang w:val="en-US" w:eastAsia="zh-CN"/>
              </w:rPr>
              <w:t>10分</w:t>
            </w:r>
          </w:p>
        </w:tc>
        <w:tc>
          <w:tcPr>
            <w:tcW w:w="4431" w:type="dxa"/>
            <w:noWrap w:val="0"/>
            <w:vAlign w:val="top"/>
          </w:tcPr>
          <w:p>
            <w:pPr>
              <w:spacing w:line="360" w:lineRule="auto"/>
              <w:rPr>
                <w:rFonts w:hint="eastAsia" w:ascii="Arial" w:hAnsi="Arial" w:cs="Arial"/>
                <w:color w:val="auto"/>
                <w:sz w:val="24"/>
                <w:vertAlign w:val="baseline"/>
              </w:rPr>
            </w:pPr>
            <w:r>
              <w:rPr>
                <w:rFonts w:ascii="Arial" w:hAnsi="Arial" w:cs="Arial"/>
                <w:color w:val="auto"/>
                <w:sz w:val="24"/>
              </w:rPr>
              <w:t>能</w:t>
            </w:r>
            <w:r>
              <w:rPr>
                <w:rFonts w:hint="eastAsia" w:ascii="Arial" w:hAnsi="Arial" w:cs="Arial"/>
                <w:color w:val="auto"/>
                <w:sz w:val="24"/>
                <w:lang w:eastAsia="zh-CN"/>
              </w:rPr>
              <w:t>进行</w:t>
            </w:r>
            <w:r>
              <w:rPr>
                <w:rFonts w:ascii="Arial" w:hAnsi="Arial" w:cs="Arial"/>
                <w:color w:val="auto"/>
                <w:sz w:val="24"/>
              </w:rPr>
              <w:t>较深入的刻画，体现空间，体积感和虚实关系</w:t>
            </w:r>
            <w:r>
              <w:rPr>
                <w:rFonts w:hint="eastAsia" w:ascii="Arial" w:hAnsi="Arial"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4" w:type="dxa"/>
            <w:noWrap w:val="0"/>
            <w:vAlign w:val="top"/>
          </w:tcPr>
          <w:p>
            <w:pPr>
              <w:spacing w:line="360" w:lineRule="auto"/>
              <w:rPr>
                <w:rFonts w:hint="eastAsia" w:ascii="Arial" w:hAnsi="Arial" w:eastAsia="宋体" w:cs="Arial"/>
                <w:color w:val="auto"/>
                <w:sz w:val="24"/>
                <w:vertAlign w:val="baseline"/>
                <w:lang w:eastAsia="zh-CN"/>
              </w:rPr>
            </w:pPr>
            <w:r>
              <w:rPr>
                <w:rFonts w:hint="eastAsia" w:ascii="Arial" w:hAnsi="Arial" w:cs="Arial"/>
                <w:color w:val="auto"/>
                <w:sz w:val="24"/>
                <w:vertAlign w:val="baseline"/>
                <w:lang w:eastAsia="zh-CN"/>
              </w:rPr>
              <w:t>整体印象</w:t>
            </w:r>
          </w:p>
        </w:tc>
        <w:tc>
          <w:tcPr>
            <w:tcW w:w="1827" w:type="dxa"/>
            <w:noWrap w:val="0"/>
            <w:vAlign w:val="top"/>
          </w:tcPr>
          <w:p>
            <w:pPr>
              <w:spacing w:line="360" w:lineRule="auto"/>
              <w:rPr>
                <w:rFonts w:hint="default" w:ascii="Arial" w:hAnsi="Arial" w:eastAsia="宋体" w:cs="Arial"/>
                <w:color w:val="auto"/>
                <w:sz w:val="24"/>
                <w:vertAlign w:val="baseline"/>
                <w:lang w:val="en-US" w:eastAsia="zh-CN"/>
              </w:rPr>
            </w:pPr>
            <w:r>
              <w:rPr>
                <w:rFonts w:hint="eastAsia" w:ascii="Arial" w:hAnsi="Arial" w:cs="Arial"/>
                <w:color w:val="auto"/>
                <w:sz w:val="24"/>
                <w:vertAlign w:val="baseline"/>
                <w:lang w:val="en-US" w:eastAsia="zh-CN"/>
              </w:rPr>
              <w:t>10分</w:t>
            </w:r>
          </w:p>
        </w:tc>
        <w:tc>
          <w:tcPr>
            <w:tcW w:w="4431" w:type="dxa"/>
            <w:noWrap w:val="0"/>
            <w:vAlign w:val="top"/>
          </w:tcPr>
          <w:p>
            <w:pPr>
              <w:spacing w:line="360" w:lineRule="auto"/>
              <w:rPr>
                <w:rFonts w:hint="eastAsia" w:ascii="Arial" w:hAnsi="Arial" w:cs="Arial"/>
                <w:color w:val="auto"/>
                <w:sz w:val="24"/>
                <w:vertAlign w:val="baseline"/>
              </w:rPr>
            </w:pPr>
            <w:r>
              <w:rPr>
                <w:rFonts w:ascii="Arial" w:hAnsi="Arial" w:cs="Arial"/>
                <w:color w:val="auto"/>
                <w:sz w:val="24"/>
              </w:rPr>
              <w:t>能较好的把握</w:t>
            </w:r>
            <w:r>
              <w:rPr>
                <w:rFonts w:hint="eastAsia" w:ascii="Arial" w:hAnsi="Arial" w:cs="Arial"/>
                <w:color w:val="auto"/>
                <w:sz w:val="24"/>
                <w:lang w:eastAsia="zh-CN"/>
              </w:rPr>
              <w:t>画面的</w:t>
            </w:r>
            <w:r>
              <w:rPr>
                <w:rFonts w:ascii="Arial" w:hAnsi="Arial" w:cs="Arial"/>
                <w:color w:val="auto"/>
                <w:sz w:val="24"/>
              </w:rPr>
              <w:t>整体关系</w:t>
            </w:r>
            <w:r>
              <w:rPr>
                <w:rFonts w:hint="eastAsia" w:ascii="Arial" w:hAnsi="Arial"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4" w:type="dxa"/>
            <w:noWrap w:val="0"/>
            <w:vAlign w:val="top"/>
          </w:tcPr>
          <w:p>
            <w:pPr>
              <w:spacing w:line="360" w:lineRule="auto"/>
              <w:rPr>
                <w:rFonts w:hint="eastAsia" w:ascii="Arial" w:hAnsi="Arial" w:eastAsia="宋体" w:cs="Arial"/>
                <w:color w:val="auto"/>
                <w:sz w:val="24"/>
                <w:vertAlign w:val="baseline"/>
                <w:lang w:eastAsia="zh-CN"/>
              </w:rPr>
            </w:pPr>
            <w:r>
              <w:rPr>
                <w:rFonts w:hint="eastAsia" w:ascii="Arial" w:hAnsi="Arial" w:cs="Arial"/>
                <w:color w:val="auto"/>
                <w:sz w:val="24"/>
                <w:vertAlign w:val="baseline"/>
                <w:lang w:eastAsia="zh-CN"/>
              </w:rPr>
              <w:t>表现力</w:t>
            </w:r>
          </w:p>
        </w:tc>
        <w:tc>
          <w:tcPr>
            <w:tcW w:w="1827" w:type="dxa"/>
            <w:noWrap w:val="0"/>
            <w:vAlign w:val="top"/>
          </w:tcPr>
          <w:p>
            <w:pPr>
              <w:spacing w:line="360" w:lineRule="auto"/>
              <w:rPr>
                <w:rFonts w:hint="default" w:ascii="Arial" w:hAnsi="Arial" w:eastAsia="宋体" w:cs="Arial"/>
                <w:color w:val="auto"/>
                <w:sz w:val="24"/>
                <w:vertAlign w:val="baseline"/>
                <w:lang w:val="en-US" w:eastAsia="zh-CN"/>
              </w:rPr>
            </w:pPr>
            <w:r>
              <w:rPr>
                <w:rFonts w:hint="eastAsia" w:ascii="Arial" w:hAnsi="Arial" w:cs="Arial"/>
                <w:color w:val="auto"/>
                <w:sz w:val="24"/>
                <w:vertAlign w:val="baseline"/>
                <w:lang w:val="en-US" w:eastAsia="zh-CN"/>
              </w:rPr>
              <w:t>10分</w:t>
            </w:r>
          </w:p>
        </w:tc>
        <w:tc>
          <w:tcPr>
            <w:tcW w:w="4431" w:type="dxa"/>
            <w:noWrap w:val="0"/>
            <w:vAlign w:val="top"/>
          </w:tcPr>
          <w:p>
            <w:pPr>
              <w:spacing w:line="360" w:lineRule="auto"/>
              <w:rPr>
                <w:rFonts w:hint="eastAsia" w:ascii="Arial" w:hAnsi="Arial" w:cs="Arial"/>
                <w:color w:val="auto"/>
                <w:sz w:val="24"/>
                <w:vertAlign w:val="baseline"/>
              </w:rPr>
            </w:pPr>
            <w:r>
              <w:rPr>
                <w:rFonts w:ascii="Arial" w:hAnsi="Arial" w:cs="Arial"/>
                <w:color w:val="auto"/>
                <w:sz w:val="24"/>
              </w:rPr>
              <w:t>具</w:t>
            </w:r>
            <w:r>
              <w:rPr>
                <w:rFonts w:hint="eastAsia" w:ascii="Arial" w:hAnsi="Arial" w:cs="Arial"/>
                <w:color w:val="auto"/>
                <w:sz w:val="24"/>
                <w:lang w:eastAsia="zh-CN"/>
              </w:rPr>
              <w:t>备</w:t>
            </w:r>
            <w:r>
              <w:rPr>
                <w:rFonts w:ascii="Arial" w:hAnsi="Arial" w:cs="Arial"/>
                <w:color w:val="auto"/>
                <w:sz w:val="24"/>
              </w:rPr>
              <w:t>一定的艺术表现能力</w:t>
            </w:r>
            <w:r>
              <w:rPr>
                <w:rFonts w:hint="eastAsia" w:ascii="Arial" w:hAnsi="Arial" w:cs="Arial"/>
                <w:color w:val="auto"/>
                <w:sz w:val="24"/>
              </w:rPr>
              <w:t>。</w:t>
            </w:r>
          </w:p>
        </w:tc>
      </w:tr>
    </w:tbl>
    <w:p>
      <w:pPr>
        <w:spacing w:line="360" w:lineRule="auto"/>
        <w:ind w:left="0" w:leftChars="0" w:firstLine="0" w:firstLineChars="0"/>
        <w:rPr>
          <w:rFonts w:hint="eastAsia" w:ascii="仿宋_GB2312" w:hAnsi="仿宋_GB2312" w:eastAsia="仿宋_GB2312" w:cs="仿宋_GB2312"/>
          <w:b/>
          <w:bCs/>
          <w:color w:val="auto"/>
          <w:sz w:val="32"/>
          <w:szCs w:val="32"/>
        </w:rPr>
      </w:pPr>
      <w:r>
        <w:rPr>
          <w:rFonts w:hint="default"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t>成绩公布：成绩测试后，由学校统一计分排名，通知考生。</w:t>
      </w:r>
    </w:p>
    <w:p>
      <w:pPr>
        <w:spacing w:line="360" w:lineRule="auto"/>
        <w:ind w:left="1924" w:leftChars="168" w:hanging="1571" w:hangingChars="489"/>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注意事项：</w:t>
      </w:r>
      <w:r>
        <w:rPr>
          <w:rFonts w:hint="eastAsia" w:ascii="仿宋_GB2312" w:hAnsi="仿宋_GB2312" w:eastAsia="仿宋_GB2312" w:cs="仿宋_GB2312"/>
          <w:color w:val="auto"/>
          <w:sz w:val="32"/>
          <w:szCs w:val="32"/>
        </w:rPr>
        <w:t>除考试用纸张以外，特招生需要自带素描考试</w:t>
      </w:r>
    </w:p>
    <w:p>
      <w:pPr>
        <w:spacing w:line="360" w:lineRule="auto"/>
        <w:ind w:left="0" w:leftChars="0" w:firstLine="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所用的画板、画架、铅笔、橡皮、胶带、定型液等绘画工具。</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spacing w:line="360" w:lineRule="auto"/>
        <w:jc w:val="left"/>
        <w:outlineLvl w:val="0"/>
        <w:rPr>
          <w:rFonts w:hint="default" w:ascii="黑体" w:hAnsi="黑体" w:eastAsia="黑体" w:cs="黑体"/>
          <w:b/>
          <w:bCs/>
          <w:color w:val="auto"/>
          <w:sz w:val="32"/>
          <w:szCs w:val="32"/>
          <w:lang w:val="en-US" w:eastAsia="zh-CN"/>
        </w:rPr>
      </w:pPr>
      <w:bookmarkStart w:id="23" w:name="_Toc12306"/>
      <w:bookmarkStart w:id="24" w:name="_Toc21252"/>
      <w:r>
        <w:rPr>
          <w:rFonts w:hint="eastAsia" w:ascii="黑体" w:hAnsi="黑体" w:eastAsia="黑体" w:cs="黑体"/>
          <w:b/>
          <w:bCs/>
          <w:color w:val="auto"/>
          <w:sz w:val="32"/>
          <w:szCs w:val="32"/>
          <w:lang w:val="en-US" w:eastAsia="zh-CN"/>
        </w:rPr>
        <w:t>项目4-2 音乐</w:t>
      </w:r>
      <w:bookmarkEnd w:id="23"/>
      <w:bookmarkEnd w:id="24"/>
    </w:p>
    <w:p>
      <w:pPr>
        <w:pStyle w:val="10"/>
        <w:keepNext w:val="0"/>
        <w:keepLines w:val="0"/>
        <w:pageBreakBefore w:val="0"/>
        <w:widowControl/>
        <w:kinsoku/>
        <w:wordWrap/>
        <w:overflowPunct/>
        <w:topLinePunct w:val="0"/>
        <w:autoSpaceDE/>
        <w:autoSpaceDN/>
        <w:bidi w:val="0"/>
        <w:adjustRightInd/>
        <w:snapToGrid/>
        <w:spacing w:beforeAutospacing="0" w:afterAutospacing="0" w:line="7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b w:val="0"/>
          <w:bCs/>
          <w:color w:val="auto"/>
          <w:sz w:val="44"/>
          <w:szCs w:val="44"/>
          <w:lang w:eastAsia="zh-CN"/>
        </w:rPr>
        <w:t>音乐项目</w:t>
      </w:r>
      <w:r>
        <w:rPr>
          <w:rFonts w:hint="eastAsia" w:ascii="方正小标宋简体" w:hAnsi="方正小标宋简体" w:eastAsia="方正小标宋简体" w:cs="方正小标宋简体"/>
          <w:b w:val="0"/>
          <w:bCs/>
          <w:color w:val="auto"/>
          <w:sz w:val="44"/>
          <w:szCs w:val="44"/>
        </w:rPr>
        <w:t>特长生考试内容和评分标准</w:t>
      </w:r>
    </w:p>
    <w:p>
      <w:pPr>
        <w:pStyle w:val="10"/>
        <w:keepNext w:val="0"/>
        <w:keepLines w:val="0"/>
        <w:pageBreakBefore w:val="0"/>
        <w:widowControl/>
        <w:numPr>
          <w:ilvl w:val="0"/>
          <w:numId w:val="7"/>
        </w:numPr>
        <w:kinsoku/>
        <w:wordWrap/>
        <w:overflowPunct/>
        <w:topLinePunct w:val="0"/>
        <w:autoSpaceDE/>
        <w:autoSpaceDN/>
        <w:bidi w:val="0"/>
        <w:adjustRightInd/>
        <w:snapToGrid/>
        <w:spacing w:beforeAutospacing="0" w:afterAutospacing="0" w:line="405" w:lineRule="atLeast"/>
        <w:textAlignment w:val="auto"/>
        <w:rPr>
          <w:rStyle w:val="15"/>
          <w:rFonts w:hint="eastAsia" w:ascii="仿宋_GB2312" w:hAnsi="仿宋_GB2312" w:eastAsia="仿宋_GB2312" w:cs="仿宋_GB2312"/>
          <w:color w:val="auto"/>
          <w:sz w:val="32"/>
          <w:szCs w:val="32"/>
        </w:rPr>
      </w:pPr>
      <w:r>
        <w:rPr>
          <w:rStyle w:val="15"/>
          <w:rFonts w:hint="eastAsia" w:ascii="仿宋_GB2312" w:hAnsi="仿宋_GB2312" w:eastAsia="仿宋_GB2312" w:cs="仿宋_GB2312"/>
          <w:color w:val="auto"/>
          <w:sz w:val="32"/>
          <w:szCs w:val="32"/>
          <w:lang w:eastAsia="zh-CN"/>
        </w:rPr>
        <w:t>测试指标与所占分值</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eastAsia="zh-CN"/>
              </w:rPr>
              <w:t>总分：</w:t>
            </w:r>
            <w:r>
              <w:rPr>
                <w:rStyle w:val="15"/>
                <w:rFonts w:hint="eastAsia" w:ascii="仿宋_GB2312" w:hAnsi="仿宋_GB2312" w:eastAsia="仿宋_GB2312" w:cs="仿宋_GB2312"/>
                <w:color w:val="auto"/>
                <w:sz w:val="24"/>
                <w:szCs w:val="24"/>
                <w:lang w:val="en-US"/>
              </w:rPr>
              <w:t>100</w:t>
            </w:r>
            <w:r>
              <w:rPr>
                <w:rStyle w:val="15"/>
                <w:rFonts w:hint="eastAsia" w:ascii="仿宋_GB2312" w:hAnsi="仿宋_GB2312" w:eastAsia="仿宋_GB2312" w:cs="仿宋_GB2312"/>
                <w:color w:val="auto"/>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eastAsia="zh-CN"/>
              </w:rPr>
              <w:t>测试项目</w:t>
            </w:r>
          </w:p>
        </w:tc>
        <w:tc>
          <w:tcPr>
            <w:tcW w:w="1704"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eastAsia="zh-CN"/>
              </w:rPr>
              <w:t>主项</w:t>
            </w:r>
          </w:p>
        </w:tc>
        <w:tc>
          <w:tcPr>
            <w:tcW w:w="1704"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eastAsia="zh-CN"/>
              </w:rPr>
              <w:t>视唱</w:t>
            </w:r>
          </w:p>
        </w:tc>
        <w:tc>
          <w:tcPr>
            <w:tcW w:w="1704"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eastAsia="zh-CN"/>
              </w:rPr>
              <w:t>练耳</w:t>
            </w:r>
          </w:p>
        </w:tc>
        <w:tc>
          <w:tcPr>
            <w:tcW w:w="1706"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eastAsia="zh-CN"/>
              </w:rPr>
              <w:t>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eastAsia="zh-CN"/>
              </w:rPr>
              <w:t>分值</w:t>
            </w:r>
          </w:p>
        </w:tc>
        <w:tc>
          <w:tcPr>
            <w:tcW w:w="1704"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val="en-US"/>
              </w:rPr>
              <w:t>60</w:t>
            </w:r>
            <w:r>
              <w:rPr>
                <w:rStyle w:val="15"/>
                <w:rFonts w:hint="eastAsia" w:ascii="仿宋_GB2312" w:hAnsi="仿宋_GB2312" w:eastAsia="仿宋_GB2312" w:cs="仿宋_GB2312"/>
                <w:color w:val="auto"/>
                <w:sz w:val="24"/>
                <w:szCs w:val="24"/>
                <w:lang w:val="en-US" w:eastAsia="zh-CN"/>
              </w:rPr>
              <w:t>分</w:t>
            </w:r>
          </w:p>
        </w:tc>
        <w:tc>
          <w:tcPr>
            <w:tcW w:w="1704"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val="en-US"/>
              </w:rPr>
              <w:t>12</w:t>
            </w:r>
            <w:r>
              <w:rPr>
                <w:rStyle w:val="15"/>
                <w:rFonts w:hint="eastAsia" w:ascii="仿宋_GB2312" w:hAnsi="仿宋_GB2312" w:eastAsia="仿宋_GB2312" w:cs="仿宋_GB2312"/>
                <w:color w:val="auto"/>
                <w:sz w:val="24"/>
                <w:szCs w:val="24"/>
                <w:lang w:val="en-US" w:eastAsia="zh-CN"/>
              </w:rPr>
              <w:t>分</w:t>
            </w:r>
          </w:p>
        </w:tc>
        <w:tc>
          <w:tcPr>
            <w:tcW w:w="1704"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val="en-US"/>
              </w:rPr>
              <w:t>12</w:t>
            </w:r>
            <w:r>
              <w:rPr>
                <w:rStyle w:val="15"/>
                <w:rFonts w:hint="eastAsia" w:ascii="仿宋_GB2312" w:hAnsi="仿宋_GB2312" w:eastAsia="仿宋_GB2312" w:cs="仿宋_GB2312"/>
                <w:color w:val="auto"/>
                <w:sz w:val="24"/>
                <w:szCs w:val="24"/>
                <w:lang w:val="en-US" w:eastAsia="zh-CN"/>
              </w:rPr>
              <w:t>分</w:t>
            </w:r>
          </w:p>
        </w:tc>
        <w:tc>
          <w:tcPr>
            <w:tcW w:w="1706" w:type="dxa"/>
            <w:tcBorders>
              <w:top w:val="single" w:color="000000" w:sz="4" w:space="0"/>
              <w:left w:val="single" w:color="000000" w:sz="4" w:space="0"/>
              <w:bottom w:val="single" w:color="000000" w:sz="4" w:space="0"/>
              <w:right w:val="single" w:color="000000" w:sz="4" w:space="0"/>
            </w:tcBorders>
          </w:tcPr>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405" w:lineRule="atLeast"/>
              <w:ind w:left="0" w:firstLine="0"/>
              <w:jc w:val="center"/>
              <w:textAlignment w:val="auto"/>
              <w:rPr>
                <w:rStyle w:val="15"/>
                <w:rFonts w:hint="eastAsia" w:ascii="仿宋_GB2312" w:hAnsi="仿宋_GB2312" w:eastAsia="仿宋_GB2312" w:cs="仿宋_GB2312"/>
                <w:color w:val="auto"/>
                <w:sz w:val="24"/>
                <w:szCs w:val="24"/>
              </w:rPr>
            </w:pPr>
            <w:r>
              <w:rPr>
                <w:rStyle w:val="15"/>
                <w:rFonts w:hint="eastAsia" w:ascii="仿宋_GB2312" w:hAnsi="仿宋_GB2312" w:eastAsia="仿宋_GB2312" w:cs="仿宋_GB2312"/>
                <w:color w:val="auto"/>
                <w:sz w:val="24"/>
                <w:szCs w:val="24"/>
                <w:lang w:val="en-US"/>
              </w:rPr>
              <w:t>16</w:t>
            </w:r>
            <w:r>
              <w:rPr>
                <w:rStyle w:val="15"/>
                <w:rFonts w:hint="eastAsia" w:ascii="仿宋_GB2312" w:hAnsi="仿宋_GB2312" w:eastAsia="仿宋_GB2312" w:cs="仿宋_GB2312"/>
                <w:color w:val="auto"/>
                <w:sz w:val="24"/>
                <w:szCs w:val="24"/>
                <w:lang w:val="en-US" w:eastAsia="zh-CN"/>
              </w:rPr>
              <w:t>分</w:t>
            </w:r>
          </w:p>
        </w:tc>
      </w:tr>
    </w:tbl>
    <w:p>
      <w:pPr>
        <w:pStyle w:val="10"/>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textAlignment w:val="auto"/>
        <w:rPr>
          <w:rFonts w:hint="eastAsia" w:ascii="仿宋_GB2312" w:hAnsi="仿宋_GB2312" w:eastAsia="仿宋_GB2312" w:cs="仿宋_GB2312"/>
          <w:color w:val="auto"/>
          <w:sz w:val="32"/>
          <w:szCs w:val="32"/>
        </w:rPr>
      </w:pPr>
      <w:r>
        <w:rPr>
          <w:rStyle w:val="15"/>
          <w:rFonts w:hint="eastAsia" w:ascii="仿宋_GB2312" w:hAnsi="仿宋_GB2312" w:eastAsia="仿宋_GB2312" w:cs="仿宋_GB2312"/>
          <w:color w:val="auto"/>
          <w:sz w:val="24"/>
          <w:szCs w:val="24"/>
          <w:lang w:eastAsia="zh-CN"/>
        </w:rPr>
        <w:t xml:space="preserve"> </w:t>
      </w:r>
      <w:r>
        <w:rPr>
          <w:rStyle w:val="15"/>
          <w:rFonts w:hint="eastAsia" w:ascii="仿宋_GB2312" w:hAnsi="仿宋_GB2312" w:eastAsia="仿宋_GB2312" w:cs="仿宋_GB2312"/>
          <w:color w:val="auto"/>
          <w:sz w:val="32"/>
          <w:szCs w:val="32"/>
          <w:lang w:eastAsia="zh-CN"/>
        </w:rPr>
        <w:t xml:space="preserve"> 二、测试方法与评分标准</w:t>
      </w:r>
    </w:p>
    <w:p>
      <w:pPr>
        <w:pStyle w:val="10"/>
        <w:keepNext w:val="0"/>
        <w:keepLines w:val="0"/>
        <w:pageBreakBefore w:val="0"/>
        <w:widowControl/>
        <w:numPr>
          <w:ilvl w:val="0"/>
          <w:numId w:val="8"/>
        </w:numPr>
        <w:shd w:val="clear" w:color="auto" w:fill="FFFFFF"/>
        <w:kinsoku/>
        <w:wordWrap/>
        <w:overflowPunct/>
        <w:topLinePunct w:val="0"/>
        <w:autoSpaceDE/>
        <w:autoSpaceDN/>
        <w:bidi w:val="0"/>
        <w:adjustRightInd/>
        <w:snapToGrid/>
        <w:spacing w:beforeAutospacing="0" w:afterAutospacing="0" w:line="520" w:lineRule="exac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lang w:eastAsia="zh-CN"/>
        </w:rPr>
        <w:t>主项</w:t>
      </w:r>
      <w:r>
        <w:rPr>
          <w:rFonts w:hint="eastAsia" w:ascii="仿宋_GB2312" w:hAnsi="仿宋_GB2312" w:eastAsia="仿宋_GB2312" w:cs="仿宋_GB2312"/>
          <w:b/>
          <w:bCs/>
          <w:color w:val="auto"/>
          <w:sz w:val="32"/>
          <w:szCs w:val="32"/>
          <w:shd w:val="clear" w:color="auto" w:fill="FFFFFF"/>
        </w:rPr>
        <w:t>（</w:t>
      </w:r>
      <w:r>
        <w:rPr>
          <w:rFonts w:hint="eastAsia" w:ascii="仿宋_GB2312" w:hAnsi="仿宋_GB2312" w:eastAsia="仿宋_GB2312" w:cs="仿宋_GB2312"/>
          <w:b/>
          <w:bCs/>
          <w:color w:val="auto"/>
          <w:sz w:val="32"/>
          <w:szCs w:val="32"/>
          <w:shd w:val="clear" w:color="auto" w:fill="FFFFFF"/>
          <w:lang w:eastAsia="zh-CN"/>
        </w:rPr>
        <w:t>以下二选一，</w:t>
      </w:r>
      <w:r>
        <w:rPr>
          <w:rFonts w:hint="eastAsia" w:ascii="仿宋_GB2312" w:hAnsi="仿宋_GB2312" w:eastAsia="仿宋_GB2312" w:cs="仿宋_GB2312"/>
          <w:b/>
          <w:bCs/>
          <w:color w:val="auto"/>
          <w:sz w:val="32"/>
          <w:szCs w:val="32"/>
          <w:shd w:val="clear" w:color="auto" w:fill="FFFFFF"/>
          <w:lang w:val="en-US"/>
        </w:rPr>
        <w:t>60</w:t>
      </w:r>
      <w:r>
        <w:rPr>
          <w:rFonts w:hint="eastAsia" w:ascii="仿宋_GB2312" w:hAnsi="仿宋_GB2312" w:eastAsia="仿宋_GB2312" w:cs="仿宋_GB2312"/>
          <w:b/>
          <w:bCs/>
          <w:color w:val="auto"/>
          <w:sz w:val="32"/>
          <w:szCs w:val="32"/>
          <w:shd w:val="clear" w:color="auto" w:fill="FFFFFF"/>
          <w:lang w:val="en-US" w:eastAsia="zh-CN"/>
        </w:rPr>
        <w:t>分</w:t>
      </w:r>
      <w:r>
        <w:rPr>
          <w:rFonts w:hint="eastAsia" w:ascii="仿宋_GB2312" w:hAnsi="仿宋_GB2312" w:eastAsia="仿宋_GB2312" w:cs="仿宋_GB2312"/>
          <w:b/>
          <w:bCs/>
          <w:color w:val="auto"/>
          <w:sz w:val="32"/>
          <w:szCs w:val="32"/>
          <w:shd w:val="clear" w:color="auto" w:fill="FFFFFF"/>
        </w:rPr>
        <w:t>）</w:t>
      </w:r>
    </w:p>
    <w:p>
      <w:pPr>
        <w:pStyle w:val="10"/>
        <w:keepNext w:val="0"/>
        <w:keepLines w:val="0"/>
        <w:pageBreakBefore w:val="0"/>
        <w:widowControl/>
        <w:numPr>
          <w:ilvl w:val="0"/>
          <w:numId w:val="9"/>
        </w:numPr>
        <w:shd w:val="clear" w:color="auto" w:fill="FFFFFF"/>
        <w:kinsoku/>
        <w:wordWrap/>
        <w:overflowPunct/>
        <w:topLinePunct w:val="0"/>
        <w:autoSpaceDE/>
        <w:autoSpaceDN/>
        <w:bidi w:val="0"/>
        <w:adjustRightInd/>
        <w:snapToGrid/>
        <w:spacing w:beforeAutospacing="0" w:afterAutospacing="0" w:line="520" w:lineRule="exact"/>
        <w:textAlignment w:val="auto"/>
        <w:rPr>
          <w:rFonts w:hint="eastAsia" w:ascii="仿宋_GB2312" w:hAnsi="仿宋_GB2312" w:eastAsia="仿宋_GB2312" w:cs="仿宋_GB2312"/>
          <w:b/>
          <w:bCs/>
          <w:color w:val="auto"/>
          <w:sz w:val="32"/>
          <w:szCs w:val="32"/>
          <w:shd w:val="clear" w:color="auto" w:fill="FFFFFF"/>
          <w:lang w:val="en-US"/>
        </w:rPr>
      </w:pPr>
      <w:r>
        <w:rPr>
          <w:rFonts w:hint="eastAsia" w:ascii="仿宋_GB2312" w:hAnsi="仿宋_GB2312" w:eastAsia="仿宋_GB2312" w:cs="仿宋_GB2312"/>
          <w:b/>
          <w:bCs/>
          <w:color w:val="auto"/>
          <w:sz w:val="32"/>
          <w:szCs w:val="32"/>
          <w:shd w:val="clear" w:color="auto" w:fill="FFFFFF"/>
          <w:lang w:val="en-US"/>
        </w:rPr>
        <w:t>器乐类：</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val="en-US"/>
        </w:rPr>
        <w:t>测试方法</w:t>
      </w:r>
      <w:r>
        <w:rPr>
          <w:rFonts w:hint="eastAsia" w:ascii="仿宋_GB2312" w:hAnsi="仿宋_GB2312" w:eastAsia="仿宋_GB2312" w:cs="仿宋_GB2312"/>
          <w:color w:val="auto"/>
          <w:sz w:val="32"/>
          <w:szCs w:val="32"/>
          <w:shd w:val="clear" w:color="auto" w:fill="FFFFFF"/>
          <w:lang w:val="en-US"/>
        </w:rPr>
        <w:t>：相关器乐择其一</w:t>
      </w:r>
      <w:r>
        <w:rPr>
          <w:rFonts w:hint="eastAsia" w:ascii="仿宋_GB2312" w:hAnsi="仿宋_GB2312" w:eastAsia="仿宋_GB2312" w:cs="仿宋_GB2312"/>
          <w:color w:val="auto"/>
          <w:sz w:val="32"/>
          <w:szCs w:val="32"/>
          <w:shd w:val="clear" w:color="auto" w:fill="FFFFFF"/>
          <w:lang w:val="en-US" w:eastAsia="zh-CN"/>
        </w:rPr>
        <w:t>，背谱演奏自选练习曲、乐曲各一首，时间不超过5分钟。</w:t>
      </w:r>
      <w:r>
        <w:rPr>
          <w:rFonts w:hint="eastAsia" w:ascii="仿宋_GB2312" w:hAnsi="仿宋_GB2312" w:eastAsia="仿宋_GB2312" w:cs="仿宋_GB2312"/>
          <w:color w:val="auto"/>
          <w:sz w:val="32"/>
          <w:szCs w:val="32"/>
          <w:shd w:val="clear" w:color="auto" w:fill="FFFFFF"/>
          <w:lang w:val="en-US"/>
        </w:rPr>
        <w:t>除钢琴外，其他所需乐器需要考生自己携带</w:t>
      </w:r>
      <w:r>
        <w:rPr>
          <w:rFonts w:hint="eastAsia" w:ascii="仿宋_GB2312" w:hAnsi="仿宋_GB2312" w:eastAsia="仿宋_GB2312" w:cs="仿宋_GB2312"/>
          <w:color w:val="auto"/>
          <w:sz w:val="32"/>
          <w:szCs w:val="32"/>
          <w:shd w:val="clear" w:color="auto" w:fill="FFFFFF"/>
          <w:lang w:val="en-US" w:eastAsia="zh-CN"/>
        </w:rPr>
        <w:t>，考生自备乐谱。评委可要求考生从曲目的任何地方开始或结束表演。</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eastAsia="zh-CN"/>
        </w:rPr>
        <w:t>（招考乐器种类：</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①西洋乐器，包括萨克斯、单簧管、钢琴、大提琴、中提琴、小提琴、手风琴、竖琴、长笛、架子鼓、电子管风琴、巴松管、单簧管、古典吉它、电吉他、大号、长号、圆号、爵士贝斯、低音提琴、双簧管等。</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②民族乐器，包括扬琴、古筝、琵琶、中阮、二胡、火不思、笙、马头琴、柳琴、三弦、笛子、唢呐、古琴、箜篌、管子等。</w:t>
      </w:r>
      <w:r>
        <w:rPr>
          <w:rFonts w:hint="eastAsia" w:ascii="仿宋_GB2312" w:hAnsi="仿宋_GB2312" w:eastAsia="仿宋_GB2312" w:cs="仿宋_GB2312"/>
          <w:color w:val="auto"/>
          <w:sz w:val="32"/>
          <w:szCs w:val="32"/>
          <w:shd w:val="clear" w:color="auto" w:fill="FFFFFF"/>
          <w:lang w:eastAsia="zh-CN"/>
        </w:rPr>
        <w:t>）</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b/>
          <w:bCs/>
          <w:color w:val="auto"/>
          <w:sz w:val="32"/>
          <w:szCs w:val="32"/>
          <w:shd w:val="clear" w:color="auto" w:fill="FFFFFF"/>
          <w:lang w:val="en-US"/>
        </w:rPr>
        <w:t>评分标准</w:t>
      </w:r>
      <w:r>
        <w:rPr>
          <w:rFonts w:hint="eastAsia" w:ascii="仿宋_GB2312" w:hAnsi="仿宋_GB2312" w:eastAsia="仿宋_GB2312" w:cs="仿宋_GB2312"/>
          <w:color w:val="auto"/>
          <w:sz w:val="32"/>
          <w:szCs w:val="32"/>
          <w:shd w:val="clear" w:color="auto" w:fill="FFFFFF"/>
          <w:lang w:val="en-US"/>
        </w:rPr>
        <w:t>：</w:t>
      </w:r>
      <w:r>
        <w:rPr>
          <w:rFonts w:hint="eastAsia" w:ascii="仿宋_GB2312" w:hAnsi="仿宋_GB2312" w:eastAsia="仿宋_GB2312" w:cs="仿宋_GB2312"/>
          <w:color w:val="auto"/>
          <w:sz w:val="32"/>
          <w:szCs w:val="32"/>
          <w:shd w:val="clear" w:color="auto" w:fill="FFFFFF"/>
          <w:lang w:val="en-US" w:eastAsia="zh-CN"/>
        </w:rPr>
        <w:t xml:space="preserve"> </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 xml:space="preserve">56-60分：音准、节奏均好，受过科学严谨的训练，演奏作品程度较难，演奏技巧高，表现力很强，有良好的乐感，风格把握较为准确。 </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 xml:space="preserve">51-55分：音准、节奏均好，演奏方法正确，掌握一定的演奏技巧，演奏作品有难度，表现力强，有良好的乐感，风格把握较为准确。 </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 xml:space="preserve">46-50分：音准、节奏较好，演奏方法正确，掌握了一定的演奏技巧，演奏的作品难度一般，表现力强，乐感良好。 </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 xml:space="preserve">41-45分；分音准、节奏尚好，演奏方法正确，掌握了一般的演奏技巧，作品难度一般，演奏完整，表现力尚可。 </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val="en-US" w:eastAsia="zh-CN"/>
        </w:rPr>
        <w:t>40分及以下：音准、节奏尚好，演奏方法正确，能掌握一般的演奏技巧，演奏完整，演奏作品的难度一般，表现能力尚可。</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textAlignment w:val="auto"/>
        <w:rPr>
          <w:rFonts w:hint="eastAsia" w:ascii="仿宋_GB2312" w:hAnsi="仿宋_GB2312" w:eastAsia="仿宋_GB2312" w:cs="仿宋_GB2312"/>
          <w:b/>
          <w:bCs/>
          <w:color w:val="auto"/>
          <w:sz w:val="32"/>
          <w:szCs w:val="32"/>
          <w:shd w:val="clear" w:color="auto" w:fill="FFFFFF"/>
          <w:lang w:eastAsia="zh-CN"/>
        </w:rPr>
      </w:pPr>
      <w:r>
        <w:rPr>
          <w:rFonts w:hint="eastAsia" w:ascii="仿宋_GB2312" w:hAnsi="仿宋_GB2312" w:eastAsia="仿宋_GB2312" w:cs="仿宋_GB2312"/>
          <w:b/>
          <w:bCs/>
          <w:color w:val="auto"/>
          <w:sz w:val="32"/>
          <w:szCs w:val="32"/>
          <w:shd w:val="clear" w:color="auto" w:fill="FFFFFF"/>
          <w:lang w:val="en-US" w:eastAsia="zh-CN"/>
        </w:rPr>
        <w:t>2、声乐类</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b/>
          <w:bCs/>
          <w:color w:val="auto"/>
          <w:sz w:val="32"/>
          <w:szCs w:val="32"/>
          <w:shd w:val="clear" w:color="auto" w:fill="FFFFFF"/>
          <w:lang w:eastAsia="zh-CN"/>
        </w:rPr>
        <w:t>测试方法</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lang w:val="en-US" w:eastAsia="zh-CN"/>
        </w:rPr>
        <w:t>声乐考试的曲目分美声、民族和通俗唱法三种，</w:t>
      </w:r>
      <w:r>
        <w:rPr>
          <w:rFonts w:hint="eastAsia" w:ascii="仿宋_GB2312" w:hAnsi="仿宋_GB2312" w:eastAsia="仿宋_GB2312" w:cs="仿宋_GB2312"/>
          <w:color w:val="auto"/>
          <w:sz w:val="32"/>
          <w:szCs w:val="32"/>
          <w:shd w:val="clear" w:color="auto" w:fill="FFFFFF"/>
          <w:lang w:eastAsia="zh-CN"/>
        </w:rPr>
        <w:t>背谱演唱完整的声乐作品一首，总时间不超过五分钟，可带</w:t>
      </w:r>
      <w:r>
        <w:rPr>
          <w:rFonts w:hint="eastAsia" w:ascii="仿宋_GB2312" w:hAnsi="仿宋_GB2312" w:eastAsia="仿宋_GB2312" w:cs="仿宋_GB2312"/>
          <w:color w:val="auto"/>
          <w:sz w:val="32"/>
          <w:szCs w:val="32"/>
          <w:shd w:val="clear" w:color="auto" w:fill="FFFFFF"/>
          <w:lang w:val="en-US" w:eastAsia="zh-CN"/>
        </w:rPr>
        <w:t>MP3格式伴奏U盘，</w:t>
      </w:r>
      <w:r>
        <w:rPr>
          <w:rFonts w:hint="eastAsia" w:ascii="仿宋_GB2312" w:hAnsi="仿宋_GB2312" w:eastAsia="仿宋_GB2312" w:cs="仿宋_GB2312"/>
          <w:color w:val="auto"/>
          <w:sz w:val="32"/>
          <w:szCs w:val="32"/>
          <w:shd w:val="clear" w:color="auto" w:fill="FFFFFF"/>
          <w:lang w:eastAsia="zh-CN"/>
        </w:rPr>
        <w:t>不可自带人员伴奏，需现场钢琴伴奏的，请在报名时一并递交乐谱。评委可要求考生从曲目的任何地方开始或结束表演</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b/>
          <w:bCs/>
          <w:color w:val="auto"/>
          <w:sz w:val="32"/>
          <w:szCs w:val="32"/>
          <w:shd w:val="clear" w:color="auto" w:fill="FFFFFF"/>
          <w:lang w:eastAsia="zh-CN"/>
        </w:rPr>
        <w:t>评分标准</w:t>
      </w:r>
      <w:r>
        <w:rPr>
          <w:rFonts w:hint="eastAsia" w:ascii="仿宋_GB2312" w:hAnsi="仿宋_GB2312" w:eastAsia="仿宋_GB2312" w:cs="仿宋_GB2312"/>
          <w:color w:val="auto"/>
          <w:sz w:val="32"/>
          <w:szCs w:val="32"/>
          <w:shd w:val="clear" w:color="auto" w:fill="FFFFFF"/>
          <w:lang w:eastAsia="zh-CN"/>
        </w:rPr>
        <w:t xml:space="preserve">：音色甜美，音质纯净，有良好的科学发声方法（喉咙松弛，有呼吸支撑）,演唱作品有一定难，吐字清楚，风格把握较为准确，音准节奏正确，有良好的乐感和演唱气质。 </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val="en-US" w:eastAsia="zh-CN"/>
        </w:rPr>
        <w:t>56-60</w:t>
      </w:r>
      <w:r>
        <w:rPr>
          <w:rFonts w:hint="eastAsia" w:ascii="仿宋_GB2312" w:hAnsi="仿宋_GB2312" w:eastAsia="仿宋_GB2312" w:cs="仿宋_GB2312"/>
          <w:color w:val="auto"/>
          <w:sz w:val="32"/>
          <w:szCs w:val="32"/>
          <w:shd w:val="clear" w:color="auto" w:fill="FFFFFF"/>
          <w:lang w:eastAsia="zh-CN"/>
        </w:rPr>
        <w:t xml:space="preserve">分 音色甜美，音质纯净，接受过科学发声训练，发声无大问题（喉咙上提、下巴紧张等），演唱作品有难度，吐字清楚、风格把握较为准确，有良好的乐感和演唱气质。 </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val="en-US" w:eastAsia="zh-CN"/>
        </w:rPr>
        <w:t>51-55</w:t>
      </w:r>
      <w:r>
        <w:rPr>
          <w:rFonts w:hint="eastAsia" w:ascii="仿宋_GB2312" w:hAnsi="仿宋_GB2312" w:eastAsia="仿宋_GB2312" w:cs="仿宋_GB2312"/>
          <w:color w:val="auto"/>
          <w:sz w:val="32"/>
          <w:szCs w:val="32"/>
          <w:shd w:val="clear" w:color="auto" w:fill="FFFFFF"/>
          <w:lang w:eastAsia="zh-CN"/>
        </w:rPr>
        <w:t xml:space="preserve">分 自然发声条件较好，无发声障碍问题。演唱作品较完整，音准节奏较准确，有良好的乐感和音乐气质。 </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val="en-US" w:eastAsia="zh-CN"/>
        </w:rPr>
        <w:t>46-50</w:t>
      </w:r>
      <w:r>
        <w:rPr>
          <w:rFonts w:hint="eastAsia" w:ascii="仿宋_GB2312" w:hAnsi="仿宋_GB2312" w:eastAsia="仿宋_GB2312" w:cs="仿宋_GB2312"/>
          <w:color w:val="auto"/>
          <w:sz w:val="32"/>
          <w:szCs w:val="32"/>
          <w:shd w:val="clear" w:color="auto" w:fill="FFFFFF"/>
          <w:lang w:eastAsia="zh-CN"/>
        </w:rPr>
        <w:t xml:space="preserve">分 自然嗓音条件较好，发声无大问题，能演唱难度较小的作品，音准）节奏准确，有良好的乐感。 </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40</w:t>
      </w:r>
      <w:r>
        <w:rPr>
          <w:rFonts w:hint="eastAsia" w:ascii="仿宋_GB2312" w:hAnsi="仿宋_GB2312" w:eastAsia="仿宋_GB2312" w:cs="仿宋_GB2312"/>
          <w:color w:val="auto"/>
          <w:sz w:val="32"/>
          <w:szCs w:val="32"/>
          <w:shd w:val="clear" w:color="auto" w:fill="FFFFFF"/>
          <w:lang w:eastAsia="zh-CN"/>
        </w:rPr>
        <w:t>分及以下 自然嗓音条件较好，但发声方法有一定问题，能演唱难度较小的作品，音准较好，节奏不够准确。 分以下 自然嗓音条件一般，发声方法有问题，演唱作品不完整地，音准节奏不准或出现跑调现象</w:t>
      </w:r>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20" w:lineRule="exact"/>
        <w:ind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w:t>
      </w:r>
      <w:r>
        <w:rPr>
          <w:rFonts w:hint="eastAsia" w:ascii="仿宋_GB2312" w:hAnsi="仿宋_GB2312" w:eastAsia="仿宋_GB2312" w:cs="仿宋_GB2312"/>
          <w:b/>
          <w:bCs/>
          <w:color w:val="auto"/>
          <w:sz w:val="32"/>
          <w:szCs w:val="32"/>
          <w:shd w:val="clear" w:color="auto" w:fill="FFFFFF"/>
          <w:lang w:eastAsia="zh-CN"/>
        </w:rPr>
        <w:t>二</w:t>
      </w:r>
      <w:r>
        <w:rPr>
          <w:rFonts w:hint="eastAsia" w:ascii="仿宋_GB2312" w:hAnsi="仿宋_GB2312" w:eastAsia="仿宋_GB2312" w:cs="仿宋_GB2312"/>
          <w:b/>
          <w:bCs/>
          <w:color w:val="auto"/>
          <w:sz w:val="32"/>
          <w:szCs w:val="32"/>
          <w:shd w:val="clear" w:color="auto" w:fill="FFFFFF"/>
        </w:rPr>
        <w:t>）视唱练耳（</w:t>
      </w:r>
      <w:r>
        <w:rPr>
          <w:rFonts w:hint="eastAsia" w:ascii="仿宋_GB2312" w:hAnsi="仿宋_GB2312" w:eastAsia="仿宋_GB2312" w:cs="仿宋_GB2312"/>
          <w:b/>
          <w:bCs/>
          <w:color w:val="auto"/>
          <w:sz w:val="32"/>
          <w:szCs w:val="32"/>
          <w:shd w:val="clear" w:color="auto" w:fill="FFFFFF"/>
          <w:lang w:val="en-US"/>
        </w:rPr>
        <w:t>24</w:t>
      </w:r>
      <w:r>
        <w:rPr>
          <w:rFonts w:hint="eastAsia" w:ascii="仿宋_GB2312" w:hAnsi="仿宋_GB2312" w:eastAsia="仿宋_GB2312" w:cs="仿宋_GB2312"/>
          <w:b/>
          <w:bCs/>
          <w:color w:val="auto"/>
          <w:sz w:val="32"/>
          <w:szCs w:val="32"/>
          <w:shd w:val="clear" w:color="auto" w:fill="FFFFFF"/>
          <w:lang w:val="en-US" w:eastAsia="zh-CN"/>
        </w:rPr>
        <w:t>分</w:t>
      </w:r>
      <w:r>
        <w:rPr>
          <w:rFonts w:hint="eastAsia" w:ascii="仿宋_GB2312" w:hAnsi="仿宋_GB2312" w:eastAsia="仿宋_GB2312" w:cs="仿宋_GB2312"/>
          <w:b/>
          <w:bCs/>
          <w:color w:val="auto"/>
          <w:sz w:val="32"/>
          <w:szCs w:val="32"/>
          <w:shd w:val="clear" w:color="auto" w:fill="FFFFFF"/>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视唱练耳包括视唱、听音</w:t>
      </w:r>
      <w:r>
        <w:rPr>
          <w:rFonts w:hint="eastAsia" w:ascii="仿宋_GB2312" w:hAnsi="仿宋_GB2312" w:eastAsia="仿宋_GB2312" w:cs="仿宋_GB2312"/>
          <w:color w:val="auto"/>
          <w:sz w:val="32"/>
          <w:szCs w:val="32"/>
          <w:shd w:val="clear" w:color="auto" w:fill="FFFFFF"/>
          <w:lang w:eastAsia="zh-CN"/>
        </w:rPr>
        <w:t>两</w:t>
      </w:r>
      <w:r>
        <w:rPr>
          <w:rFonts w:hint="eastAsia" w:ascii="仿宋_GB2312" w:hAnsi="仿宋_GB2312" w:eastAsia="仿宋_GB2312" w:cs="仿宋_GB2312"/>
          <w:color w:val="auto"/>
          <w:sz w:val="32"/>
          <w:szCs w:val="32"/>
          <w:shd w:val="clear" w:color="auto" w:fill="FFFFFF"/>
        </w:rPr>
        <w:t>部分。</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1．视唱（</w:t>
      </w:r>
      <w:r>
        <w:rPr>
          <w:rFonts w:hint="eastAsia" w:ascii="仿宋_GB2312" w:hAnsi="仿宋_GB2312" w:eastAsia="仿宋_GB2312" w:cs="仿宋_GB2312"/>
          <w:color w:val="auto"/>
          <w:sz w:val="32"/>
          <w:szCs w:val="32"/>
          <w:shd w:val="clear" w:color="auto" w:fill="FFFFFF"/>
          <w:lang w:val="en-US"/>
        </w:rPr>
        <w:t>12</w:t>
      </w:r>
      <w:r>
        <w:rPr>
          <w:rFonts w:hint="eastAsia" w:ascii="仿宋_GB2312" w:hAnsi="仿宋_GB2312" w:eastAsia="仿宋_GB2312" w:cs="仿宋_GB2312"/>
          <w:color w:val="auto"/>
          <w:sz w:val="32"/>
          <w:szCs w:val="32"/>
          <w:shd w:val="clear" w:color="auto" w:fill="FFFFFF"/>
          <w:lang w:val="en-US" w:eastAsia="zh-CN"/>
        </w:rPr>
        <w:t>分</w:t>
      </w:r>
      <w:r>
        <w:rPr>
          <w:rFonts w:hint="eastAsia" w:ascii="仿宋_GB2312" w:hAnsi="仿宋_GB2312" w:eastAsia="仿宋_GB2312" w:cs="仿宋_GB2312"/>
          <w:color w:val="auto"/>
          <w:sz w:val="32"/>
          <w:szCs w:val="32"/>
          <w:shd w:val="clear" w:color="auto" w:fill="FFFFFF"/>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一条</w:t>
      </w:r>
      <w:r>
        <w:rPr>
          <w:rFonts w:hint="eastAsia" w:ascii="仿宋_GB2312" w:hAnsi="仿宋_GB2312" w:eastAsia="仿宋_GB2312" w:cs="仿宋_GB2312"/>
          <w:color w:val="auto"/>
          <w:sz w:val="32"/>
          <w:szCs w:val="32"/>
          <w:shd w:val="clear" w:color="auto" w:fill="FFFFFF"/>
          <w:lang w:eastAsia="zh-CN"/>
        </w:rPr>
        <w:t>无升降号自然大小调</w:t>
      </w:r>
      <w:r>
        <w:rPr>
          <w:rFonts w:hint="eastAsia" w:ascii="仿宋_GB2312" w:hAnsi="仿宋_GB2312" w:eastAsia="仿宋_GB2312" w:cs="仿宋_GB2312"/>
          <w:color w:val="auto"/>
          <w:sz w:val="32"/>
          <w:szCs w:val="32"/>
          <w:shd w:val="clear" w:color="auto" w:fill="FFFFFF"/>
        </w:rPr>
        <w:t>的2/4拍旋律，五线谱和简谱任选，采用抽签形式，提前一位考生抽取准备</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每条4小节，每小节</w:t>
      </w:r>
      <w:r>
        <w:rPr>
          <w:rFonts w:hint="eastAsia" w:ascii="仿宋_GB2312" w:hAnsi="仿宋_GB2312" w:eastAsia="仿宋_GB2312" w:cs="仿宋_GB2312"/>
          <w:color w:val="auto"/>
          <w:sz w:val="32"/>
          <w:szCs w:val="32"/>
          <w:shd w:val="clear" w:color="auto" w:fill="FFFFFF"/>
          <w:lang w:val="en-US"/>
        </w:rPr>
        <w:t>3</w:t>
      </w:r>
      <w:r>
        <w:rPr>
          <w:rFonts w:hint="eastAsia" w:ascii="仿宋_GB2312" w:hAnsi="仿宋_GB2312" w:eastAsia="仿宋_GB2312" w:cs="仿宋_GB2312"/>
          <w:color w:val="auto"/>
          <w:sz w:val="32"/>
          <w:szCs w:val="32"/>
          <w:shd w:val="clear" w:color="auto" w:fill="FFFFFF"/>
        </w:rPr>
        <w:t>分</w:t>
      </w:r>
      <w:r>
        <w:rPr>
          <w:rFonts w:hint="eastAsia" w:ascii="仿宋_GB2312" w:hAnsi="仿宋_GB2312" w:eastAsia="仿宋_GB2312" w:cs="仿宋_GB2312"/>
          <w:color w:val="auto"/>
          <w:sz w:val="32"/>
          <w:szCs w:val="32"/>
          <w:shd w:val="clear" w:color="auto" w:fill="FFFFFF"/>
          <w:lang w:eastAsia="zh-CN"/>
        </w:rPr>
        <w:t>，每拍</w:t>
      </w:r>
      <w:r>
        <w:rPr>
          <w:rFonts w:hint="eastAsia" w:ascii="仿宋_GB2312" w:hAnsi="仿宋_GB2312" w:eastAsia="仿宋_GB2312" w:cs="仿宋_GB2312"/>
          <w:color w:val="auto"/>
          <w:sz w:val="32"/>
          <w:szCs w:val="32"/>
          <w:shd w:val="clear" w:color="auto" w:fill="FFFFFF"/>
          <w:lang w:val="en-US" w:eastAsia="zh-CN"/>
        </w:rPr>
        <w:t>1.5分</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2．听音（1</w:t>
      </w:r>
      <w:r>
        <w:rPr>
          <w:rFonts w:hint="eastAsia" w:ascii="仿宋_GB2312" w:hAnsi="仿宋_GB2312" w:eastAsia="仿宋_GB2312" w:cs="仿宋_GB2312"/>
          <w:color w:val="auto"/>
          <w:sz w:val="32"/>
          <w:szCs w:val="32"/>
          <w:shd w:val="clear" w:color="auto" w:fill="FFFFFF"/>
          <w:lang w:val="en-US"/>
        </w:rPr>
        <w:t>2</w:t>
      </w:r>
      <w:r>
        <w:rPr>
          <w:rFonts w:hint="eastAsia" w:ascii="仿宋_GB2312" w:hAnsi="仿宋_GB2312" w:eastAsia="仿宋_GB2312" w:cs="仿宋_GB2312"/>
          <w:color w:val="auto"/>
          <w:sz w:val="32"/>
          <w:szCs w:val="32"/>
          <w:shd w:val="clear" w:color="auto" w:fill="FFFFFF"/>
          <w:lang w:val="en-US" w:eastAsia="zh-CN"/>
        </w:rPr>
        <w:t>分</w:t>
      </w:r>
      <w:r>
        <w:rPr>
          <w:rFonts w:hint="eastAsia" w:ascii="仿宋_GB2312" w:hAnsi="仿宋_GB2312" w:eastAsia="仿宋_GB2312" w:cs="仿宋_GB2312"/>
          <w:color w:val="auto"/>
          <w:sz w:val="32"/>
          <w:szCs w:val="32"/>
          <w:shd w:val="clear" w:color="auto" w:fill="FFFFFF"/>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shd w:val="clear" w:color="auto" w:fill="FFFFFF"/>
        </w:rPr>
        <w:t>听音范围在钢琴小字一组以内，不含变化音，</w:t>
      </w:r>
      <w:r>
        <w:rPr>
          <w:rFonts w:hint="eastAsia" w:ascii="仿宋_GB2312" w:hAnsi="仿宋_GB2312" w:eastAsia="仿宋_GB2312" w:cs="仿宋_GB2312"/>
          <w:color w:val="auto"/>
          <w:sz w:val="32"/>
          <w:szCs w:val="32"/>
          <w:shd w:val="clear" w:color="auto" w:fill="FFFFFF"/>
          <w:lang w:eastAsia="zh-CN"/>
        </w:rPr>
        <w:t>用“啊”或“啦”模唱</w:t>
      </w:r>
      <w:r>
        <w:rPr>
          <w:rFonts w:hint="eastAsia" w:ascii="仿宋_GB2312" w:hAnsi="仿宋_GB2312" w:eastAsia="仿宋_GB2312" w:cs="仿宋_GB2312"/>
          <w:color w:val="auto"/>
          <w:sz w:val="32"/>
          <w:szCs w:val="32"/>
          <w:shd w:val="clear" w:color="auto" w:fill="FFFFFF"/>
        </w:rPr>
        <w:t>。主要包括：单音3个、</w:t>
      </w:r>
      <w:r>
        <w:rPr>
          <w:rFonts w:hint="eastAsia" w:ascii="仿宋_GB2312" w:hAnsi="仿宋_GB2312" w:eastAsia="仿宋_GB2312" w:cs="仿宋_GB2312"/>
          <w:color w:val="auto"/>
          <w:sz w:val="32"/>
          <w:szCs w:val="32"/>
          <w:shd w:val="clear" w:color="auto" w:fill="FFFFFF"/>
          <w:lang w:eastAsia="zh-CN"/>
        </w:rPr>
        <w:t>和声音程</w:t>
      </w:r>
      <w:r>
        <w:rPr>
          <w:rFonts w:hint="eastAsia" w:ascii="仿宋_GB2312" w:hAnsi="仿宋_GB2312" w:eastAsia="仿宋_GB2312" w:cs="仿宋_GB2312"/>
          <w:color w:val="auto"/>
          <w:sz w:val="32"/>
          <w:szCs w:val="32"/>
          <w:shd w:val="clear" w:color="auto" w:fill="FFFFFF"/>
          <w:lang w:val="en-US"/>
        </w:rPr>
        <w:t>3</w:t>
      </w:r>
      <w:r>
        <w:rPr>
          <w:rFonts w:hint="eastAsia" w:ascii="仿宋_GB2312" w:hAnsi="仿宋_GB2312" w:eastAsia="仿宋_GB2312" w:cs="仿宋_GB2312"/>
          <w:color w:val="auto"/>
          <w:sz w:val="32"/>
          <w:szCs w:val="32"/>
          <w:shd w:val="clear" w:color="auto" w:fill="FFFFFF"/>
        </w:rPr>
        <w:t>个</w:t>
      </w:r>
      <w:r>
        <w:rPr>
          <w:rFonts w:hint="eastAsia" w:ascii="仿宋_GB2312" w:hAnsi="仿宋_GB2312" w:eastAsia="仿宋_GB2312" w:cs="仿宋_GB2312"/>
          <w:color w:val="auto"/>
          <w:sz w:val="32"/>
          <w:szCs w:val="32"/>
          <w:shd w:val="clear" w:color="auto" w:fill="FFFFFF"/>
          <w:lang w:eastAsia="zh-CN"/>
        </w:rPr>
        <w:t>，每个</w:t>
      </w:r>
      <w:r>
        <w:rPr>
          <w:rFonts w:hint="eastAsia" w:ascii="仿宋_GB2312" w:hAnsi="仿宋_GB2312" w:eastAsia="仿宋_GB2312" w:cs="仿宋_GB2312"/>
          <w:color w:val="auto"/>
          <w:sz w:val="32"/>
          <w:szCs w:val="32"/>
          <w:shd w:val="clear" w:color="auto" w:fill="FFFFFF"/>
          <w:lang w:val="en-US" w:eastAsia="zh-CN"/>
        </w:rPr>
        <w:t>2分</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1" w:firstLineChars="1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w:t>
      </w:r>
      <w:r>
        <w:rPr>
          <w:rFonts w:hint="eastAsia" w:ascii="仿宋_GB2312" w:hAnsi="仿宋_GB2312" w:eastAsia="仿宋_GB2312" w:cs="仿宋_GB2312"/>
          <w:b/>
          <w:bCs/>
          <w:color w:val="auto"/>
          <w:sz w:val="32"/>
          <w:szCs w:val="32"/>
          <w:shd w:val="clear" w:color="auto" w:fill="FFFFFF"/>
          <w:lang w:eastAsia="zh-CN"/>
        </w:rPr>
        <w:t>三</w:t>
      </w:r>
      <w:r>
        <w:rPr>
          <w:rFonts w:hint="eastAsia" w:ascii="仿宋_GB2312" w:hAnsi="仿宋_GB2312" w:eastAsia="仿宋_GB2312" w:cs="仿宋_GB2312"/>
          <w:b/>
          <w:bCs/>
          <w:color w:val="auto"/>
          <w:sz w:val="32"/>
          <w:szCs w:val="32"/>
          <w:shd w:val="clear" w:color="auto" w:fill="FFFFFF"/>
        </w:rPr>
        <w:t>）</w:t>
      </w:r>
      <w:r>
        <w:rPr>
          <w:rFonts w:hint="eastAsia" w:ascii="仿宋_GB2312" w:hAnsi="仿宋_GB2312" w:eastAsia="仿宋_GB2312" w:cs="仿宋_GB2312"/>
          <w:b/>
          <w:bCs/>
          <w:color w:val="auto"/>
          <w:sz w:val="32"/>
          <w:szCs w:val="32"/>
          <w:shd w:val="clear" w:color="auto" w:fill="FFFFFF"/>
          <w:lang w:eastAsia="zh-CN"/>
        </w:rPr>
        <w:t>副项</w:t>
      </w:r>
      <w:r>
        <w:rPr>
          <w:rFonts w:hint="eastAsia" w:ascii="仿宋_GB2312" w:hAnsi="仿宋_GB2312" w:eastAsia="仿宋_GB2312" w:cs="仿宋_GB2312"/>
          <w:b/>
          <w:bCs/>
          <w:color w:val="auto"/>
          <w:sz w:val="32"/>
          <w:szCs w:val="32"/>
          <w:shd w:val="clear" w:color="auto" w:fill="FFFFFF"/>
        </w:rPr>
        <w:t>（1</w:t>
      </w:r>
      <w:r>
        <w:rPr>
          <w:rFonts w:hint="eastAsia" w:ascii="仿宋_GB2312" w:hAnsi="仿宋_GB2312" w:eastAsia="仿宋_GB2312" w:cs="仿宋_GB2312"/>
          <w:b/>
          <w:bCs/>
          <w:color w:val="auto"/>
          <w:sz w:val="32"/>
          <w:szCs w:val="32"/>
          <w:shd w:val="clear" w:color="auto" w:fill="FFFFFF"/>
          <w:lang w:val="en-US"/>
        </w:rPr>
        <w:t>6</w:t>
      </w:r>
      <w:r>
        <w:rPr>
          <w:rFonts w:hint="eastAsia" w:ascii="仿宋_GB2312" w:hAnsi="仿宋_GB2312" w:eastAsia="仿宋_GB2312" w:cs="仿宋_GB2312"/>
          <w:b/>
          <w:bCs/>
          <w:color w:val="auto"/>
          <w:sz w:val="32"/>
          <w:szCs w:val="32"/>
          <w:shd w:val="clear" w:color="auto" w:fill="FFFFFF"/>
          <w:lang w:eastAsia="zh-CN"/>
        </w:rPr>
        <w:t>分</w:t>
      </w:r>
      <w:r>
        <w:rPr>
          <w:rFonts w:hint="eastAsia" w:ascii="仿宋_GB2312" w:hAnsi="仿宋_GB2312" w:eastAsia="仿宋_GB2312" w:cs="仿宋_GB2312"/>
          <w:b/>
          <w:bCs/>
          <w:color w:val="auto"/>
          <w:sz w:val="32"/>
          <w:szCs w:val="32"/>
          <w:shd w:val="clear" w:color="auto" w:fill="FFFFFF"/>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eastAsia="zh-CN"/>
        </w:rPr>
        <w:t>器乐类和声乐类两大类除主项</w:t>
      </w:r>
      <w:r>
        <w:rPr>
          <w:rFonts w:hint="eastAsia" w:ascii="仿宋_GB2312" w:hAnsi="仿宋_GB2312" w:eastAsia="仿宋_GB2312" w:cs="仿宋_GB2312"/>
          <w:color w:val="auto"/>
          <w:sz w:val="32"/>
          <w:szCs w:val="32"/>
          <w:shd w:val="clear" w:color="auto" w:fill="FFFFFF"/>
        </w:rPr>
        <w:t>以外的</w:t>
      </w:r>
      <w:r>
        <w:rPr>
          <w:rFonts w:hint="eastAsia" w:ascii="仿宋_GB2312" w:hAnsi="仿宋_GB2312" w:eastAsia="仿宋_GB2312" w:cs="仿宋_GB2312"/>
          <w:color w:val="auto"/>
          <w:sz w:val="32"/>
          <w:szCs w:val="32"/>
          <w:shd w:val="clear" w:color="auto" w:fill="FFFFFF"/>
          <w:lang w:eastAsia="zh-CN"/>
        </w:rPr>
        <w:t>另一类。</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1" w:firstLineChars="100"/>
        <w:textAlignment w:val="auto"/>
        <w:rPr>
          <w:rFonts w:hint="eastAsia"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val="en-US"/>
        </w:rPr>
        <w:t>1</w:t>
      </w:r>
      <w:r>
        <w:rPr>
          <w:rFonts w:hint="eastAsia" w:ascii="仿宋_GB2312" w:hAnsi="仿宋_GB2312" w:eastAsia="仿宋_GB2312" w:cs="仿宋_GB2312"/>
          <w:b/>
          <w:bCs/>
          <w:color w:val="auto"/>
          <w:sz w:val="32"/>
          <w:szCs w:val="32"/>
          <w:shd w:val="clear" w:color="auto" w:fill="FFFFFF"/>
          <w:lang w:val="en-US" w:eastAsia="zh-CN"/>
        </w:rPr>
        <w:t>、</w:t>
      </w:r>
      <w:r>
        <w:rPr>
          <w:rFonts w:hint="eastAsia" w:ascii="仿宋_GB2312" w:hAnsi="仿宋_GB2312" w:eastAsia="仿宋_GB2312" w:cs="仿宋_GB2312"/>
          <w:b/>
          <w:bCs/>
          <w:color w:val="auto"/>
          <w:sz w:val="32"/>
          <w:szCs w:val="32"/>
          <w:shd w:val="clear" w:color="auto" w:fill="FFFFFF"/>
          <w:lang w:val="en-US"/>
        </w:rPr>
        <w:t>器乐类：</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1"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val="en-US"/>
        </w:rPr>
        <w:t>测试方法</w:t>
      </w:r>
      <w:r>
        <w:rPr>
          <w:rFonts w:hint="eastAsia" w:ascii="仿宋_GB2312" w:hAnsi="仿宋_GB2312" w:eastAsia="仿宋_GB2312" w:cs="仿宋_GB2312"/>
          <w:color w:val="auto"/>
          <w:sz w:val="32"/>
          <w:szCs w:val="32"/>
          <w:shd w:val="clear" w:color="auto" w:fill="FFFFFF"/>
          <w:lang w:val="en-US"/>
        </w:rPr>
        <w:t>：背谱演奏乐曲一首，时间不超过</w:t>
      </w:r>
      <w:r>
        <w:rPr>
          <w:rFonts w:hint="eastAsia" w:ascii="仿宋_GB2312" w:hAnsi="仿宋_GB2312" w:eastAsia="仿宋_GB2312" w:cs="仿宋_GB2312"/>
          <w:color w:val="auto"/>
          <w:sz w:val="32"/>
          <w:szCs w:val="32"/>
          <w:shd w:val="clear" w:color="auto" w:fill="FFFFFF"/>
          <w:lang w:val="en-US" w:eastAsia="zh-CN"/>
        </w:rPr>
        <w:t>三</w:t>
      </w:r>
      <w:r>
        <w:rPr>
          <w:rFonts w:hint="eastAsia" w:ascii="仿宋_GB2312" w:hAnsi="仿宋_GB2312" w:eastAsia="仿宋_GB2312" w:cs="仿宋_GB2312"/>
          <w:color w:val="auto"/>
          <w:sz w:val="32"/>
          <w:szCs w:val="32"/>
          <w:shd w:val="clear" w:color="auto" w:fill="FFFFFF"/>
          <w:lang w:val="en-US"/>
        </w:rPr>
        <w:t>分钟。除钢琴外，其他所需乐器需要考生自己携带，考生自备乐谱。评委可要求考生从曲目的任何地方开始或结束表演。</w:t>
      </w:r>
      <w:r>
        <w:rPr>
          <w:rFonts w:hint="eastAsia" w:ascii="仿宋_GB2312" w:hAnsi="仿宋_GB2312" w:eastAsia="仿宋_GB2312" w:cs="仿宋_GB2312"/>
          <w:color w:val="auto"/>
          <w:sz w:val="32"/>
          <w:szCs w:val="32"/>
          <w:shd w:val="clear" w:color="auto" w:fill="FFFFFF"/>
          <w:lang w:val="en-US" w:eastAsia="zh-CN"/>
        </w:rPr>
        <w:t>（乐器种类参考主项）</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1"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val="en-US"/>
        </w:rPr>
        <w:t>评分标准</w:t>
      </w:r>
      <w:r>
        <w:rPr>
          <w:rFonts w:hint="eastAsia" w:ascii="仿宋_GB2312" w:hAnsi="仿宋_GB2312" w:eastAsia="仿宋_GB2312" w:cs="仿宋_GB2312"/>
          <w:color w:val="auto"/>
          <w:sz w:val="32"/>
          <w:szCs w:val="32"/>
          <w:shd w:val="clear" w:color="auto" w:fill="FFFFFF"/>
          <w:lang w:val="en-US"/>
        </w:rPr>
        <w:t xml:space="preserve">： </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rPr>
        <w:t xml:space="preserve">16分：音准、节奏均好，受过科学严谨的训练，演奏作品程度较难，演奏技巧高，表现力很强，有良好的乐感，风格把握较为准确。 </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rPr>
        <w:t xml:space="preserve">14分：音准、节奏均好，演奏方法正确，掌握一定的演奏技巧，演奏作品有难度，表现力强，有良好的乐感，风格把握较为准确。 </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rPr>
        <w:t xml:space="preserve">12分：音准、节奏较好，演奏方法正确，掌握了一定的演奏技巧，演奏的作品难度一般，表现力强，乐感良好。 </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rPr>
        <w:t xml:space="preserve">10分；分音准、节奏尚好，演奏方法正确，掌握了一般的演奏技巧，作品难度一般，演奏完整，表现力尚可。 </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rPr>
        <w:t xml:space="preserve">8分及以下：音准、节奏尚好，演奏方法正确，能掌握一般的演奏技巧，演奏完整，演奏作品的难度一般，表现能力尚可。 </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1" w:firstLineChars="100"/>
        <w:textAlignment w:val="auto"/>
        <w:rPr>
          <w:rFonts w:hint="eastAsia"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val="en-US"/>
        </w:rPr>
        <w:t>2、声乐类</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1"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val="en-US"/>
        </w:rPr>
        <w:t>测试方法</w:t>
      </w:r>
      <w:r>
        <w:rPr>
          <w:rFonts w:hint="eastAsia" w:ascii="仿宋_GB2312" w:hAnsi="仿宋_GB2312" w:eastAsia="仿宋_GB2312" w:cs="仿宋_GB2312"/>
          <w:color w:val="auto"/>
          <w:sz w:val="32"/>
          <w:szCs w:val="32"/>
          <w:shd w:val="clear" w:color="auto" w:fill="FFFFFF"/>
          <w:lang w:val="en-US"/>
        </w:rPr>
        <w:t>：背谱</w:t>
      </w:r>
      <w:r>
        <w:rPr>
          <w:rFonts w:hint="eastAsia" w:ascii="仿宋_GB2312" w:hAnsi="仿宋_GB2312" w:eastAsia="仿宋_GB2312" w:cs="仿宋_GB2312"/>
          <w:color w:val="auto"/>
          <w:sz w:val="32"/>
          <w:szCs w:val="32"/>
          <w:shd w:val="clear" w:color="auto" w:fill="FFFFFF"/>
          <w:lang w:val="en-US" w:eastAsia="zh-CN"/>
        </w:rPr>
        <w:t>清</w:t>
      </w:r>
      <w:r>
        <w:rPr>
          <w:rFonts w:hint="eastAsia" w:ascii="仿宋_GB2312" w:hAnsi="仿宋_GB2312" w:eastAsia="仿宋_GB2312" w:cs="仿宋_GB2312"/>
          <w:color w:val="auto"/>
          <w:sz w:val="32"/>
          <w:szCs w:val="32"/>
          <w:shd w:val="clear" w:color="auto" w:fill="FFFFFF"/>
          <w:lang w:val="en-US"/>
        </w:rPr>
        <w:t>唱完整的声乐作品一首，总时间不超过</w:t>
      </w:r>
      <w:r>
        <w:rPr>
          <w:rFonts w:hint="eastAsia" w:ascii="仿宋_GB2312" w:hAnsi="仿宋_GB2312" w:eastAsia="仿宋_GB2312" w:cs="仿宋_GB2312"/>
          <w:color w:val="auto"/>
          <w:sz w:val="32"/>
          <w:szCs w:val="32"/>
          <w:shd w:val="clear" w:color="auto" w:fill="FFFFFF"/>
          <w:lang w:val="en-US" w:eastAsia="zh-CN"/>
        </w:rPr>
        <w:t>三</w:t>
      </w:r>
      <w:r>
        <w:rPr>
          <w:rFonts w:hint="eastAsia" w:ascii="仿宋_GB2312" w:hAnsi="仿宋_GB2312" w:eastAsia="仿宋_GB2312" w:cs="仿宋_GB2312"/>
          <w:color w:val="auto"/>
          <w:sz w:val="32"/>
          <w:szCs w:val="32"/>
          <w:shd w:val="clear" w:color="auto" w:fill="FFFFFF"/>
          <w:lang w:val="en-US"/>
        </w:rPr>
        <w:t>分钟，评委可要求考生从曲目的任何地方开始或结束表演</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1"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lang w:val="en-US"/>
        </w:rPr>
        <w:t>评分标准</w:t>
      </w:r>
      <w:r>
        <w:rPr>
          <w:rFonts w:hint="eastAsia" w:ascii="仿宋_GB2312" w:hAnsi="仿宋_GB2312" w:eastAsia="仿宋_GB2312" w:cs="仿宋_GB2312"/>
          <w:color w:val="auto"/>
          <w:sz w:val="32"/>
          <w:szCs w:val="32"/>
          <w:shd w:val="clear" w:color="auto" w:fill="FFFFFF"/>
          <w:lang w:val="en-US"/>
        </w:rPr>
        <w:t xml:space="preserve">：音色甜美，音质纯净，有良好的科学发声方法（喉咙松弛，有呼吸支撑）,演唱作品有一定难，吐字清楚，风格把握较为准确，音准节奏正确，有良好的乐感和演唱气质。 </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lang w:val="en-US"/>
        </w:rPr>
      </w:pPr>
      <w:r>
        <w:rPr>
          <w:rFonts w:hint="eastAsia" w:ascii="仿宋_GB2312" w:hAnsi="仿宋_GB2312" w:eastAsia="仿宋_GB2312" w:cs="仿宋_GB2312"/>
          <w:color w:val="auto"/>
          <w:sz w:val="32"/>
          <w:szCs w:val="32"/>
          <w:shd w:val="clear" w:color="auto" w:fill="FFFFFF"/>
          <w:lang w:val="en-US"/>
        </w:rPr>
        <w:t>16分 音色甜美，音质纯净，接受过科学发声训练，发声无大问题（喉咙上提、下巴紧张等），演唱作品有难度，吐字清楚、风格把握较为准确，有良好的乐感和演唱气质。</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14</w:t>
      </w:r>
      <w:r>
        <w:rPr>
          <w:rFonts w:hint="eastAsia" w:ascii="仿宋_GB2312" w:hAnsi="仿宋_GB2312" w:eastAsia="仿宋_GB2312" w:cs="仿宋_GB2312"/>
          <w:color w:val="auto"/>
          <w:sz w:val="32"/>
          <w:szCs w:val="32"/>
          <w:shd w:val="clear" w:color="auto" w:fill="FFFFFF"/>
          <w:lang w:val="en-US"/>
        </w:rPr>
        <w:t>分 音色甜美，音质</w:t>
      </w:r>
      <w:r>
        <w:rPr>
          <w:rFonts w:hint="eastAsia" w:ascii="仿宋_GB2312" w:hAnsi="仿宋_GB2312" w:eastAsia="仿宋_GB2312" w:cs="仿宋_GB2312"/>
          <w:color w:val="auto"/>
          <w:sz w:val="32"/>
          <w:szCs w:val="32"/>
          <w:shd w:val="clear" w:color="auto" w:fill="FFFFFF"/>
          <w:lang w:val="en-US" w:eastAsia="zh-CN"/>
        </w:rPr>
        <w:t>较</w:t>
      </w:r>
      <w:r>
        <w:rPr>
          <w:rFonts w:hint="eastAsia" w:ascii="仿宋_GB2312" w:hAnsi="仿宋_GB2312" w:eastAsia="仿宋_GB2312" w:cs="仿宋_GB2312"/>
          <w:color w:val="auto"/>
          <w:sz w:val="32"/>
          <w:szCs w:val="32"/>
          <w:shd w:val="clear" w:color="auto" w:fill="FFFFFF"/>
          <w:lang w:val="en-US"/>
        </w:rPr>
        <w:t>纯净，接受过科学发声训练，发声</w:t>
      </w:r>
      <w:r>
        <w:rPr>
          <w:rFonts w:hint="eastAsia" w:ascii="仿宋_GB2312" w:hAnsi="仿宋_GB2312" w:eastAsia="仿宋_GB2312" w:cs="仿宋_GB2312"/>
          <w:color w:val="auto"/>
          <w:sz w:val="32"/>
          <w:szCs w:val="32"/>
          <w:shd w:val="clear" w:color="auto" w:fill="FFFFFF"/>
          <w:lang w:val="en-US" w:eastAsia="zh-CN"/>
        </w:rPr>
        <w:t>较科学</w:t>
      </w:r>
      <w:r>
        <w:rPr>
          <w:rFonts w:hint="eastAsia" w:ascii="仿宋_GB2312" w:hAnsi="仿宋_GB2312" w:eastAsia="仿宋_GB2312" w:cs="仿宋_GB2312"/>
          <w:color w:val="auto"/>
          <w:sz w:val="32"/>
          <w:szCs w:val="32"/>
          <w:shd w:val="clear" w:color="auto" w:fill="FFFFFF"/>
          <w:lang w:val="en-US"/>
        </w:rPr>
        <w:t>，演唱作品有</w:t>
      </w:r>
      <w:r>
        <w:rPr>
          <w:rFonts w:hint="eastAsia" w:ascii="仿宋_GB2312" w:hAnsi="仿宋_GB2312" w:eastAsia="仿宋_GB2312" w:cs="仿宋_GB2312"/>
          <w:color w:val="auto"/>
          <w:sz w:val="32"/>
          <w:szCs w:val="32"/>
          <w:shd w:val="clear" w:color="auto" w:fill="FFFFFF"/>
          <w:lang w:val="en-US" w:eastAsia="zh-CN"/>
        </w:rPr>
        <w:t>较高</w:t>
      </w:r>
      <w:r>
        <w:rPr>
          <w:rFonts w:hint="eastAsia" w:ascii="仿宋_GB2312" w:hAnsi="仿宋_GB2312" w:eastAsia="仿宋_GB2312" w:cs="仿宋_GB2312"/>
          <w:color w:val="auto"/>
          <w:sz w:val="32"/>
          <w:szCs w:val="32"/>
          <w:shd w:val="clear" w:color="auto" w:fill="FFFFFF"/>
          <w:lang w:val="en-US"/>
        </w:rPr>
        <w:t>难度，吐字</w:t>
      </w:r>
      <w:r>
        <w:rPr>
          <w:rFonts w:hint="eastAsia" w:ascii="仿宋_GB2312" w:hAnsi="仿宋_GB2312" w:eastAsia="仿宋_GB2312" w:cs="仿宋_GB2312"/>
          <w:color w:val="auto"/>
          <w:sz w:val="32"/>
          <w:szCs w:val="32"/>
          <w:shd w:val="clear" w:color="auto" w:fill="FFFFFF"/>
          <w:lang w:val="en-US" w:eastAsia="zh-CN"/>
        </w:rPr>
        <w:t>较</w:t>
      </w:r>
      <w:r>
        <w:rPr>
          <w:rFonts w:hint="eastAsia" w:ascii="仿宋_GB2312" w:hAnsi="仿宋_GB2312" w:eastAsia="仿宋_GB2312" w:cs="仿宋_GB2312"/>
          <w:color w:val="auto"/>
          <w:sz w:val="32"/>
          <w:szCs w:val="32"/>
          <w:shd w:val="clear" w:color="auto" w:fill="FFFFFF"/>
          <w:lang w:val="en-US"/>
        </w:rPr>
        <w:t>清楚、风格把握较为准确，有良好的乐感和演唱气质。</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rPr>
        <w:t xml:space="preserve">12分 自然发声条件较好，无发声障碍问题。演唱作品较完整，音准节奏较准确，有良好的乐感和音乐气质。 </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rPr>
        <w:t xml:space="preserve">10分 自然嗓音条件较好，发声无大问题，能演唱难度较小的作品，音准）节奏准确，有良好的乐感。 </w:t>
      </w:r>
    </w:p>
    <w:p>
      <w:pPr>
        <w:pStyle w:val="1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20" w:lineRule="exact"/>
        <w:ind w:firstLine="320" w:firstLineChars="100"/>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val="en-US"/>
        </w:rPr>
        <w:t>8分及以下 自然嗓音条件较好，但发声方法有一定问题，能演唱难度较小的作品，音准较好，节奏不够准确。 分以下 自然嗓音条件一般，发声方法有问题，演唱作品不完整地，音准节奏不准或出现跑调现象</w:t>
      </w:r>
      <w:r>
        <w:rPr>
          <w:rFonts w:hint="eastAsia" w:ascii="仿宋_GB2312" w:hAnsi="仿宋_GB2312" w:eastAsia="仿宋_GB2312" w:cs="仿宋_GB2312"/>
          <w:color w:val="auto"/>
          <w:sz w:val="32"/>
          <w:szCs w:val="32"/>
          <w:shd w:val="clear" w:color="auto" w:fill="FFFFFF"/>
          <w:lang w:val="en-US" w:eastAsia="zh-CN"/>
        </w:rPr>
        <w:t>。</w:t>
      </w:r>
    </w:p>
    <w:p>
      <w:pPr>
        <w:rPr>
          <w:rFonts w:hint="eastAsia" w:ascii="仿宋_GB2312" w:hAnsi="仿宋_GB2312" w:eastAsia="仿宋_GB2312" w:cs="仿宋_GB2312"/>
          <w:color w:val="auto"/>
          <w:sz w:val="24"/>
          <w:szCs w:val="24"/>
        </w:rPr>
      </w:pPr>
    </w:p>
    <w:p>
      <w:pPr>
        <w:rPr>
          <w:color w:val="auto"/>
        </w:rPr>
      </w:pPr>
      <w:r>
        <w:rPr>
          <w:color w:val="auto"/>
        </w:rPr>
        <w:br w:type="page"/>
      </w:r>
    </w:p>
    <w:p>
      <w:pPr>
        <w:pStyle w:val="10"/>
        <w:spacing w:before="0" w:beforeAutospacing="0" w:after="0" w:afterAutospacing="0" w:line="600" w:lineRule="exact"/>
        <w:jc w:val="left"/>
        <w:outlineLvl w:val="0"/>
        <w:rPr>
          <w:rStyle w:val="15"/>
          <w:rFonts w:hint="default" w:ascii="黑体" w:hAnsi="黑体" w:eastAsia="黑体" w:cs="黑体"/>
          <w:b w:val="0"/>
          <w:bCs w:val="0"/>
          <w:color w:val="auto"/>
          <w:sz w:val="32"/>
          <w:szCs w:val="32"/>
          <w:lang w:val="en-US" w:eastAsia="zh-CN"/>
        </w:rPr>
      </w:pPr>
      <w:bookmarkStart w:id="25" w:name="_Toc22064"/>
      <w:r>
        <w:rPr>
          <w:rStyle w:val="15"/>
          <w:rFonts w:hint="eastAsia" w:ascii="黑体" w:hAnsi="黑体" w:eastAsia="黑体" w:cs="黑体"/>
          <w:b w:val="0"/>
          <w:bCs w:val="0"/>
          <w:color w:val="auto"/>
          <w:sz w:val="32"/>
          <w:szCs w:val="32"/>
          <w:lang w:val="en-US" w:eastAsia="zh-CN"/>
        </w:rPr>
        <w:t>项目4-3 舞蹈</w:t>
      </w:r>
      <w:bookmarkEnd w:id="25"/>
    </w:p>
    <w:p>
      <w:pPr>
        <w:pStyle w:val="10"/>
        <w:spacing w:before="0" w:beforeAutospacing="0" w:after="0" w:afterAutospacing="0" w:line="600" w:lineRule="exact"/>
        <w:jc w:val="center"/>
        <w:rPr>
          <w:rStyle w:val="15"/>
          <w:rFonts w:hint="eastAsia" w:cs="Arial"/>
          <w:color w:val="auto"/>
          <w:sz w:val="32"/>
          <w:szCs w:val="32"/>
        </w:rPr>
      </w:pPr>
      <w:r>
        <w:rPr>
          <w:rFonts w:hint="eastAsia" w:ascii="方正小标宋简体" w:hAnsi="方正小标宋简体" w:eastAsia="方正小标宋简体" w:cs="方正小标宋简体"/>
          <w:b w:val="0"/>
          <w:bCs/>
          <w:color w:val="auto"/>
          <w:sz w:val="44"/>
          <w:szCs w:val="44"/>
          <w:lang w:eastAsia="zh-CN"/>
        </w:rPr>
        <w:t>舞蹈项目</w:t>
      </w:r>
      <w:r>
        <w:rPr>
          <w:rFonts w:hint="eastAsia" w:ascii="方正小标宋简体" w:hAnsi="方正小标宋简体" w:eastAsia="方正小标宋简体" w:cs="方正小标宋简体"/>
          <w:b w:val="0"/>
          <w:bCs/>
          <w:color w:val="auto"/>
          <w:sz w:val="44"/>
          <w:szCs w:val="44"/>
        </w:rPr>
        <w:t>特长生考试内容和评分标准</w:t>
      </w:r>
    </w:p>
    <w:p>
      <w:pPr>
        <w:pStyle w:val="10"/>
        <w:spacing w:before="0" w:beforeAutospacing="0" w:after="0" w:afterAutospacing="0" w:line="600" w:lineRule="exact"/>
        <w:rPr>
          <w:rFonts w:hint="eastAsia" w:ascii="仿宋_GB2312" w:hAnsi="仿宋_GB2312" w:eastAsia="仿宋_GB2312" w:cs="仿宋_GB2312"/>
          <w:b/>
          <w:bCs/>
          <w:color w:val="auto"/>
          <w:sz w:val="52"/>
          <w:szCs w:val="52"/>
        </w:rPr>
      </w:pPr>
      <w:r>
        <w:rPr>
          <w:rStyle w:val="15"/>
          <w:rFonts w:hint="eastAsia" w:ascii="仿宋_GB2312" w:hAnsi="仿宋_GB2312" w:eastAsia="仿宋_GB2312" w:cs="仿宋_GB2312"/>
          <w:color w:val="auto"/>
          <w:sz w:val="36"/>
          <w:szCs w:val="36"/>
        </w:rPr>
        <w:t>一、</w:t>
      </w:r>
      <w:r>
        <w:rPr>
          <w:rStyle w:val="15"/>
          <w:rFonts w:hint="eastAsia" w:ascii="仿宋_GB2312" w:hAnsi="仿宋_GB2312" w:eastAsia="仿宋_GB2312" w:cs="仿宋_GB2312"/>
          <w:color w:val="auto"/>
          <w:sz w:val="36"/>
          <w:szCs w:val="36"/>
          <w:lang w:eastAsia="zh-CN"/>
        </w:rPr>
        <w:t>测试指标与所占分值</w:t>
      </w:r>
    </w:p>
    <w:p>
      <w:pPr>
        <w:rPr>
          <w:rFonts w:hint="eastAsia" w:ascii="宋体" w:hAnsi="宋体"/>
          <w:bCs/>
          <w:color w:val="auto"/>
          <w:sz w:val="24"/>
        </w:rPr>
      </w:pPr>
    </w:p>
    <w:tbl>
      <w:tblPr>
        <w:tblStyle w:val="12"/>
        <w:tblpPr w:topFromText="180" w:bottomFromText="180" w:vertAnchor="text" w:tblpX="1" w:tblpYSpec="bottom"/>
        <w:tblOverlap w:val="never"/>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382"/>
        <w:gridCol w:w="1403"/>
        <w:gridCol w:w="905"/>
        <w:gridCol w:w="1099"/>
        <w:gridCol w:w="1386"/>
        <w:gridCol w:w="1213"/>
        <w:gridCol w:w="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25" w:hRule="atLeast"/>
        </w:trPr>
        <w:tc>
          <w:tcPr>
            <w:tcW w:w="8502" w:type="dxa"/>
            <w:gridSpan w:val="7"/>
            <w:noWrap w:val="0"/>
            <w:vAlign w:val="center"/>
          </w:tcPr>
          <w:p>
            <w:pPr>
              <w:jc w:val="center"/>
              <w:rPr>
                <w:rFonts w:hint="eastAsia" w:ascii="宋体" w:hAnsi="宋体"/>
                <w:b/>
                <w:color w:val="auto"/>
                <w:sz w:val="28"/>
                <w:szCs w:val="28"/>
              </w:rPr>
            </w:pPr>
            <w:r>
              <w:rPr>
                <w:rFonts w:hint="eastAsia" w:ascii="宋体" w:hAnsi="宋体"/>
                <w:b/>
                <w:color w:val="auto"/>
                <w:sz w:val="28"/>
                <w:szCs w:val="28"/>
              </w:rPr>
              <w:t>各项测试成绩（共100分）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114" w:type="dxa"/>
            <w:vMerge w:val="restart"/>
            <w:noWrap w:val="0"/>
            <w:vAlign w:val="center"/>
          </w:tcPr>
          <w:p>
            <w:pPr>
              <w:jc w:val="center"/>
              <w:rPr>
                <w:rFonts w:hint="eastAsia" w:ascii="宋体" w:hAnsi="宋体"/>
                <w:b/>
                <w:color w:val="auto"/>
                <w:sz w:val="28"/>
                <w:szCs w:val="28"/>
              </w:rPr>
            </w:pPr>
            <w:r>
              <w:rPr>
                <w:rFonts w:hint="eastAsia" w:ascii="宋体" w:hAnsi="宋体"/>
                <w:b/>
                <w:color w:val="auto"/>
                <w:sz w:val="28"/>
                <w:szCs w:val="28"/>
              </w:rPr>
              <w:t>专长</w:t>
            </w:r>
          </w:p>
          <w:p>
            <w:pPr>
              <w:jc w:val="center"/>
              <w:rPr>
                <w:rFonts w:hint="eastAsia" w:ascii="宋体" w:hAnsi="宋体"/>
                <w:b/>
                <w:color w:val="auto"/>
                <w:sz w:val="28"/>
                <w:szCs w:val="28"/>
              </w:rPr>
            </w:pPr>
            <w:r>
              <w:rPr>
                <w:rFonts w:hint="eastAsia" w:ascii="宋体" w:hAnsi="宋体"/>
                <w:b/>
                <w:color w:val="auto"/>
                <w:sz w:val="28"/>
                <w:szCs w:val="28"/>
              </w:rPr>
              <w:t>70</w:t>
            </w:r>
            <w:r>
              <w:rPr>
                <w:rFonts w:hint="eastAsia" w:ascii="宋体" w:hAnsi="宋体"/>
                <w:b/>
                <w:color w:val="auto"/>
                <w:sz w:val="28"/>
                <w:szCs w:val="28"/>
                <w:lang w:eastAsia="zh-CN"/>
              </w:rPr>
              <w:t>分</w:t>
            </w:r>
          </w:p>
        </w:tc>
        <w:tc>
          <w:tcPr>
            <w:tcW w:w="1382" w:type="dxa"/>
            <w:vMerge w:val="restart"/>
            <w:noWrap w:val="0"/>
            <w:vAlign w:val="center"/>
          </w:tcPr>
          <w:p>
            <w:pPr>
              <w:jc w:val="center"/>
              <w:rPr>
                <w:rFonts w:hint="eastAsia" w:ascii="宋体" w:hAnsi="宋体"/>
                <w:b/>
                <w:color w:val="auto"/>
                <w:sz w:val="28"/>
                <w:szCs w:val="28"/>
              </w:rPr>
            </w:pPr>
            <w:r>
              <w:rPr>
                <w:rFonts w:hint="eastAsia" w:ascii="宋体" w:hAnsi="宋体"/>
                <w:b/>
                <w:color w:val="auto"/>
                <w:sz w:val="28"/>
                <w:szCs w:val="28"/>
              </w:rPr>
              <w:t>模仿</w:t>
            </w:r>
          </w:p>
          <w:p>
            <w:pPr>
              <w:jc w:val="center"/>
              <w:rPr>
                <w:rFonts w:hint="eastAsia" w:ascii="宋体" w:hAnsi="宋体"/>
                <w:b/>
                <w:color w:val="auto"/>
                <w:sz w:val="28"/>
                <w:szCs w:val="28"/>
              </w:rPr>
            </w:pPr>
            <w:r>
              <w:rPr>
                <w:rFonts w:hint="default" w:ascii="宋体" w:hAnsi="宋体"/>
                <w:b/>
                <w:color w:val="auto"/>
                <w:sz w:val="28"/>
                <w:szCs w:val="28"/>
                <w:lang w:val="en-US"/>
              </w:rPr>
              <w:t>2</w:t>
            </w:r>
            <w:r>
              <w:rPr>
                <w:rFonts w:hint="eastAsia" w:ascii="宋体" w:hAnsi="宋体"/>
                <w:b/>
                <w:color w:val="auto"/>
                <w:sz w:val="28"/>
                <w:szCs w:val="28"/>
              </w:rPr>
              <w:t>0</w:t>
            </w:r>
            <w:r>
              <w:rPr>
                <w:rFonts w:hint="eastAsia" w:ascii="宋体" w:hAnsi="宋体"/>
                <w:b/>
                <w:color w:val="auto"/>
                <w:sz w:val="28"/>
                <w:szCs w:val="28"/>
                <w:lang w:eastAsia="zh-CN"/>
              </w:rPr>
              <w:t>分</w:t>
            </w:r>
          </w:p>
        </w:tc>
        <w:tc>
          <w:tcPr>
            <w:tcW w:w="6023" w:type="dxa"/>
            <w:gridSpan w:val="6"/>
            <w:noWrap w:val="0"/>
            <w:vAlign w:val="center"/>
          </w:tcPr>
          <w:p>
            <w:pPr>
              <w:jc w:val="center"/>
              <w:rPr>
                <w:rFonts w:hint="eastAsia" w:ascii="宋体" w:hAnsi="宋体" w:cs="Tahoma"/>
                <w:b/>
                <w:color w:val="auto"/>
                <w:sz w:val="28"/>
                <w:szCs w:val="28"/>
              </w:rPr>
            </w:pPr>
            <w:r>
              <w:rPr>
                <w:rFonts w:hint="eastAsia" w:ascii="宋体" w:hAnsi="宋体" w:cs="Tahoma"/>
                <w:b/>
                <w:color w:val="auto"/>
                <w:sz w:val="28"/>
                <w:szCs w:val="28"/>
              </w:rPr>
              <w:t>基本功展示</w:t>
            </w:r>
            <w:r>
              <w:rPr>
                <w:rFonts w:hint="eastAsia" w:ascii="宋体" w:hAnsi="宋体"/>
                <w:b/>
                <w:color w:val="auto"/>
                <w:sz w:val="28"/>
                <w:szCs w:val="28"/>
              </w:rPr>
              <w:t xml:space="preserve"> </w:t>
            </w:r>
          </w:p>
          <w:p>
            <w:pPr>
              <w:jc w:val="center"/>
              <w:rPr>
                <w:rFonts w:hint="eastAsia" w:ascii="宋体" w:hAnsi="宋体"/>
                <w:b/>
                <w:color w:val="auto"/>
                <w:sz w:val="28"/>
                <w:szCs w:val="28"/>
              </w:rPr>
            </w:pPr>
            <w:r>
              <w:rPr>
                <w:rFonts w:hint="eastAsia" w:ascii="宋体" w:hAnsi="宋体"/>
                <w:b/>
                <w:color w:val="auto"/>
                <w:sz w:val="28"/>
                <w:szCs w:val="28"/>
              </w:rPr>
              <w:t>10</w:t>
            </w:r>
            <w:r>
              <w:rPr>
                <w:rFonts w:hint="eastAsia" w:ascii="宋体" w:hAnsi="宋体"/>
                <w:b/>
                <w:color w:val="auto"/>
                <w:sz w:val="28"/>
                <w:szCs w:val="28"/>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dxa"/>
            <w:vMerge w:val="continue"/>
            <w:noWrap w:val="0"/>
            <w:vAlign w:val="center"/>
          </w:tcPr>
          <w:p>
            <w:pPr>
              <w:jc w:val="center"/>
              <w:rPr>
                <w:rFonts w:hint="eastAsia" w:ascii="宋体" w:hAnsi="宋体"/>
                <w:b/>
                <w:color w:val="auto"/>
                <w:sz w:val="28"/>
                <w:szCs w:val="28"/>
              </w:rPr>
            </w:pPr>
          </w:p>
        </w:tc>
        <w:tc>
          <w:tcPr>
            <w:tcW w:w="1382" w:type="dxa"/>
            <w:vMerge w:val="continue"/>
            <w:noWrap w:val="0"/>
            <w:vAlign w:val="center"/>
          </w:tcPr>
          <w:p>
            <w:pPr>
              <w:jc w:val="center"/>
              <w:rPr>
                <w:rFonts w:hint="eastAsia" w:ascii="宋体" w:hAnsi="宋体"/>
                <w:b/>
                <w:color w:val="auto"/>
                <w:sz w:val="28"/>
                <w:szCs w:val="28"/>
              </w:rPr>
            </w:pPr>
          </w:p>
        </w:tc>
        <w:tc>
          <w:tcPr>
            <w:tcW w:w="1403" w:type="dxa"/>
            <w:noWrap w:val="0"/>
            <w:vAlign w:val="center"/>
          </w:tcPr>
          <w:p>
            <w:pPr>
              <w:jc w:val="center"/>
              <w:rPr>
                <w:rFonts w:hint="eastAsia" w:ascii="宋体" w:hAnsi="宋体" w:cs="Tahoma"/>
                <w:b/>
                <w:color w:val="auto"/>
                <w:sz w:val="28"/>
                <w:szCs w:val="28"/>
              </w:rPr>
            </w:pPr>
            <w:r>
              <w:rPr>
                <w:rFonts w:hint="eastAsia" w:ascii="宋体" w:hAnsi="宋体" w:cs="Tahoma"/>
                <w:b/>
                <w:color w:val="auto"/>
                <w:sz w:val="28"/>
                <w:szCs w:val="28"/>
              </w:rPr>
              <w:t>横竖</w:t>
            </w:r>
          </w:p>
          <w:p>
            <w:pPr>
              <w:jc w:val="center"/>
              <w:rPr>
                <w:rFonts w:hint="default" w:ascii="宋体" w:hAnsi="宋体" w:cs="Tahoma"/>
                <w:b/>
                <w:color w:val="auto"/>
                <w:sz w:val="28"/>
                <w:szCs w:val="28"/>
                <w:lang w:val="en-US"/>
              </w:rPr>
            </w:pPr>
            <w:r>
              <w:rPr>
                <w:rFonts w:hint="eastAsia" w:ascii="宋体" w:hAnsi="宋体" w:cs="Tahoma"/>
                <w:b/>
                <w:color w:val="auto"/>
                <w:sz w:val="28"/>
                <w:szCs w:val="28"/>
              </w:rPr>
              <w:t>转叉</w:t>
            </w:r>
          </w:p>
          <w:p>
            <w:pPr>
              <w:jc w:val="center"/>
              <w:rPr>
                <w:rFonts w:hint="eastAsia" w:ascii="宋体" w:hAnsi="宋体" w:cs="Tahoma"/>
                <w:b/>
                <w:color w:val="auto"/>
                <w:sz w:val="28"/>
                <w:szCs w:val="28"/>
              </w:rPr>
            </w:pPr>
            <w:r>
              <w:rPr>
                <w:rFonts w:hint="default" w:ascii="宋体" w:hAnsi="宋体" w:cs="Tahoma"/>
                <w:b/>
                <w:color w:val="auto"/>
                <w:sz w:val="28"/>
                <w:szCs w:val="28"/>
                <w:lang w:val="en-US"/>
              </w:rPr>
              <w:t>2</w:t>
            </w:r>
            <w:r>
              <w:rPr>
                <w:rFonts w:hint="eastAsia" w:ascii="宋体" w:hAnsi="宋体" w:cs="Tahoma"/>
                <w:b/>
                <w:color w:val="auto"/>
                <w:sz w:val="28"/>
                <w:szCs w:val="28"/>
                <w:lang w:val="en-US" w:eastAsia="zh-CN"/>
              </w:rPr>
              <w:t>分</w:t>
            </w:r>
          </w:p>
        </w:tc>
        <w:tc>
          <w:tcPr>
            <w:tcW w:w="905" w:type="dxa"/>
            <w:noWrap w:val="0"/>
            <w:vAlign w:val="center"/>
          </w:tcPr>
          <w:p>
            <w:pPr>
              <w:ind w:left="-107" w:leftChars="-51"/>
              <w:jc w:val="center"/>
              <w:rPr>
                <w:rFonts w:hint="eastAsia" w:ascii="宋体" w:hAnsi="宋体" w:cs="Tahoma"/>
                <w:b/>
                <w:color w:val="auto"/>
                <w:sz w:val="28"/>
                <w:szCs w:val="28"/>
              </w:rPr>
            </w:pPr>
            <w:r>
              <w:rPr>
                <w:rFonts w:ascii="宋体" w:hAnsi="宋体"/>
                <w:b/>
                <w:bCs/>
                <w:color w:val="auto"/>
                <w:sz w:val="28"/>
                <w:szCs w:val="28"/>
              </w:rPr>
              <w:t>站立下腰</w:t>
            </w:r>
            <w:r>
              <w:rPr>
                <w:rFonts w:hint="eastAsia" w:ascii="宋体" w:hAnsi="宋体" w:cs="Tahoma"/>
                <w:b/>
                <w:color w:val="auto"/>
                <w:sz w:val="28"/>
                <w:szCs w:val="28"/>
              </w:rPr>
              <w:t>2</w:t>
            </w:r>
            <w:r>
              <w:rPr>
                <w:rFonts w:hint="eastAsia" w:ascii="宋体" w:hAnsi="宋体" w:cs="Tahoma"/>
                <w:b/>
                <w:color w:val="auto"/>
                <w:sz w:val="28"/>
                <w:szCs w:val="28"/>
                <w:lang w:eastAsia="zh-CN"/>
              </w:rPr>
              <w:t>分</w:t>
            </w:r>
          </w:p>
        </w:tc>
        <w:tc>
          <w:tcPr>
            <w:tcW w:w="1099" w:type="dxa"/>
            <w:noWrap w:val="0"/>
            <w:vAlign w:val="center"/>
          </w:tcPr>
          <w:p>
            <w:pPr>
              <w:jc w:val="center"/>
              <w:rPr>
                <w:rFonts w:hint="eastAsia" w:ascii="宋体" w:hAnsi="宋体" w:cs="Tahoma"/>
                <w:b/>
                <w:color w:val="auto"/>
                <w:sz w:val="28"/>
                <w:szCs w:val="28"/>
              </w:rPr>
            </w:pPr>
            <w:r>
              <w:rPr>
                <w:rFonts w:hint="eastAsia" w:ascii="宋体" w:hAnsi="宋体" w:cs="Tahoma"/>
                <w:b/>
                <w:color w:val="auto"/>
                <w:sz w:val="28"/>
                <w:szCs w:val="28"/>
                <w:lang w:eastAsia="zh-CN"/>
              </w:rPr>
              <w:t>搬腿</w:t>
            </w:r>
          </w:p>
          <w:p>
            <w:pPr>
              <w:jc w:val="center"/>
              <w:rPr>
                <w:rFonts w:hint="eastAsia" w:ascii="宋体" w:hAnsi="宋体" w:cs="Tahoma"/>
                <w:b/>
                <w:color w:val="auto"/>
                <w:sz w:val="28"/>
                <w:szCs w:val="28"/>
              </w:rPr>
            </w:pPr>
            <w:r>
              <w:rPr>
                <w:rFonts w:hint="default" w:ascii="宋体" w:hAnsi="宋体" w:cs="Tahoma"/>
                <w:b/>
                <w:color w:val="auto"/>
                <w:sz w:val="28"/>
                <w:szCs w:val="28"/>
                <w:lang w:val="en-US" w:eastAsia="zh-CN"/>
              </w:rPr>
              <w:t>3</w:t>
            </w:r>
            <w:r>
              <w:rPr>
                <w:rFonts w:hint="eastAsia" w:ascii="宋体" w:hAnsi="宋体" w:cs="Tahoma"/>
                <w:b/>
                <w:color w:val="auto"/>
                <w:sz w:val="28"/>
                <w:szCs w:val="28"/>
                <w:lang w:eastAsia="zh-CN"/>
              </w:rPr>
              <w:t>分</w:t>
            </w:r>
          </w:p>
        </w:tc>
        <w:tc>
          <w:tcPr>
            <w:tcW w:w="1386" w:type="dxa"/>
            <w:noWrap w:val="0"/>
            <w:vAlign w:val="center"/>
          </w:tcPr>
          <w:p>
            <w:pPr>
              <w:jc w:val="center"/>
              <w:rPr>
                <w:rFonts w:hint="eastAsia" w:ascii="宋体" w:hAnsi="宋体" w:cs="Tahoma"/>
                <w:b/>
                <w:color w:val="auto"/>
                <w:sz w:val="28"/>
                <w:szCs w:val="28"/>
              </w:rPr>
            </w:pPr>
            <w:r>
              <w:rPr>
                <w:rFonts w:hint="eastAsia" w:ascii="宋体" w:hAnsi="宋体" w:cs="Tahoma"/>
                <w:b/>
                <w:color w:val="auto"/>
                <w:sz w:val="28"/>
                <w:szCs w:val="28"/>
              </w:rPr>
              <w:t>侧手翻</w:t>
            </w:r>
          </w:p>
          <w:p>
            <w:pPr>
              <w:jc w:val="center"/>
              <w:rPr>
                <w:rFonts w:hint="eastAsia" w:ascii="宋体" w:hAnsi="宋体" w:cs="Tahoma"/>
                <w:b/>
                <w:color w:val="auto"/>
                <w:sz w:val="28"/>
                <w:szCs w:val="28"/>
              </w:rPr>
            </w:pPr>
            <w:r>
              <w:rPr>
                <w:rFonts w:hint="default" w:ascii="宋体" w:hAnsi="宋体" w:cs="Tahoma"/>
                <w:b/>
                <w:color w:val="auto"/>
                <w:sz w:val="28"/>
                <w:szCs w:val="28"/>
                <w:lang w:val="en-US" w:eastAsia="zh-CN"/>
              </w:rPr>
              <w:t>1</w:t>
            </w:r>
            <w:r>
              <w:rPr>
                <w:rFonts w:hint="eastAsia" w:ascii="宋体" w:hAnsi="宋体" w:cs="Tahoma"/>
                <w:b/>
                <w:color w:val="auto"/>
                <w:sz w:val="28"/>
                <w:szCs w:val="28"/>
                <w:lang w:eastAsia="zh-CN"/>
              </w:rPr>
              <w:t>分</w:t>
            </w:r>
          </w:p>
        </w:tc>
        <w:tc>
          <w:tcPr>
            <w:tcW w:w="1230" w:type="dxa"/>
            <w:gridSpan w:val="2"/>
            <w:noWrap w:val="0"/>
            <w:vAlign w:val="center"/>
          </w:tcPr>
          <w:p>
            <w:pPr>
              <w:jc w:val="center"/>
              <w:rPr>
                <w:rFonts w:hint="eastAsia" w:ascii="宋体" w:hAnsi="宋体" w:cs="Tahoma"/>
                <w:b/>
                <w:color w:val="auto"/>
                <w:sz w:val="28"/>
                <w:szCs w:val="28"/>
              </w:rPr>
            </w:pPr>
            <w:r>
              <w:rPr>
                <w:rFonts w:hint="eastAsia" w:ascii="宋体" w:hAnsi="宋体" w:cs="Tahoma"/>
                <w:b/>
                <w:color w:val="auto"/>
                <w:sz w:val="28"/>
                <w:szCs w:val="28"/>
              </w:rPr>
              <w:t>前桥</w:t>
            </w:r>
          </w:p>
          <w:p>
            <w:pPr>
              <w:jc w:val="center"/>
              <w:rPr>
                <w:rFonts w:hint="eastAsia" w:ascii="宋体" w:hAnsi="宋体" w:cs="Tahoma"/>
                <w:b/>
                <w:color w:val="auto"/>
                <w:sz w:val="28"/>
                <w:szCs w:val="28"/>
              </w:rPr>
            </w:pPr>
            <w:r>
              <w:rPr>
                <w:rFonts w:hint="default" w:ascii="宋体" w:hAnsi="宋体" w:cs="Tahoma"/>
                <w:b/>
                <w:color w:val="auto"/>
                <w:sz w:val="28"/>
                <w:szCs w:val="28"/>
                <w:lang w:val="en-US"/>
              </w:rPr>
              <w:t>2</w:t>
            </w:r>
            <w:r>
              <w:rPr>
                <w:rFonts w:hint="eastAsia" w:ascii="宋体" w:hAnsi="宋体" w:cs="Tahoma"/>
                <w:b/>
                <w:color w:val="auto"/>
                <w:sz w:val="28"/>
                <w:szCs w:val="28"/>
                <w:lang w:val="en-US" w:eastAsia="zh-CN"/>
              </w:rPr>
              <w:t>分</w:t>
            </w:r>
          </w:p>
        </w:tc>
      </w:tr>
    </w:tbl>
    <w:p>
      <w:pPr>
        <w:spacing w:line="440" w:lineRule="exact"/>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二、测试方法与评分标准</w:t>
      </w:r>
    </w:p>
    <w:p>
      <w:pPr>
        <w:spacing w:line="440" w:lineRule="exac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1、专长（</w:t>
      </w:r>
      <w:r>
        <w:rPr>
          <w:rFonts w:hint="eastAsia" w:ascii="仿宋_GB2312" w:hAnsi="仿宋_GB2312" w:eastAsia="仿宋_GB2312" w:cs="仿宋_GB2312"/>
          <w:b/>
          <w:bCs/>
          <w:color w:val="auto"/>
          <w:sz w:val="32"/>
          <w:szCs w:val="32"/>
          <w:lang w:val="en-US" w:eastAsia="zh-CN"/>
        </w:rPr>
        <w:t>70分）</w:t>
      </w:r>
      <w:r>
        <w:rPr>
          <w:rFonts w:hint="eastAsia" w:ascii="仿宋_GB2312" w:hAnsi="仿宋_GB2312" w:eastAsia="仿宋_GB2312" w:cs="仿宋_GB2312"/>
          <w:color w:val="auto"/>
          <w:sz w:val="32"/>
          <w:szCs w:val="32"/>
          <w:lang w:val="en-US" w:eastAsia="zh-CN"/>
        </w:rPr>
        <w:t>：</w:t>
      </w:r>
    </w:p>
    <w:p>
      <w:pPr>
        <w:spacing w:line="440" w:lineRule="exact"/>
        <w:ind w:firstLineChars="200"/>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考试内容：</w:t>
      </w:r>
    </w:p>
    <w:p>
      <w:pPr>
        <w:spacing w:line="44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一段3分钟以内的独舞，舞种为中国舞、芭蕾舞、现代舞、拉丁舞等。</w:t>
      </w:r>
    </w:p>
    <w:p>
      <w:pPr>
        <w:spacing w:line="440" w:lineRule="exact"/>
        <w:ind w:firstLine="643" w:firstLineChars="200"/>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评分标准：</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从形体条件、作品难度、熟练程度、风格、节奏、表演能力、肢体语言表现力和技术技巧等方面酌情打分；</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60—70分：作品难度较大，较好地把握舞蹈风格、韵律、舞姿优美，动作规范流畅，完成技巧好。</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50-59分：动作协调，舞感好，能表现一定的舞蹈风格，完成一般动作技巧。</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40-49分：熟练地完成舞蹈动作，但舞姿一般。</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30-39分：完成舞蹈动作，舞姿一般，风格韵律表现不足。</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30分以下：动作不协调，完成动作较差。</w:t>
      </w:r>
    </w:p>
    <w:p>
      <w:pPr>
        <w:numPr>
          <w:ilvl w:val="0"/>
          <w:numId w:val="0"/>
        </w:numPr>
        <w:spacing w:line="440" w:lineRule="exac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eastAsia="zh-CN"/>
        </w:rPr>
        <w:t>舞蹈组合模仿（</w:t>
      </w:r>
      <w:r>
        <w:rPr>
          <w:rFonts w:hint="eastAsia" w:ascii="仿宋_GB2312" w:hAnsi="仿宋_GB2312" w:eastAsia="仿宋_GB2312" w:cs="仿宋_GB2312"/>
          <w:b/>
          <w:bCs/>
          <w:color w:val="auto"/>
          <w:sz w:val="32"/>
          <w:szCs w:val="32"/>
          <w:lang w:val="en-US" w:eastAsia="zh-CN"/>
        </w:rPr>
        <w:t>20分）</w:t>
      </w:r>
      <w:r>
        <w:rPr>
          <w:rFonts w:hint="eastAsia" w:ascii="仿宋_GB2312" w:hAnsi="仿宋_GB2312" w:eastAsia="仿宋_GB2312" w:cs="仿宋_GB2312"/>
          <w:color w:val="auto"/>
          <w:sz w:val="32"/>
          <w:szCs w:val="32"/>
          <w:lang w:eastAsia="zh-CN"/>
        </w:rPr>
        <w:t>：</w:t>
      </w:r>
    </w:p>
    <w:p>
      <w:pPr>
        <w:numPr>
          <w:ilvl w:val="0"/>
          <w:numId w:val="0"/>
        </w:numPr>
        <w:spacing w:line="440" w:lineRule="exact"/>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 xml:space="preserve">    考试内容：</w:t>
      </w:r>
    </w:p>
    <w:p>
      <w:pPr>
        <w:numPr>
          <w:ilvl w:val="0"/>
          <w:numId w:val="0"/>
        </w:numPr>
        <w:spacing w:line="44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四个八拍，三次模仿机会，对第四次舞姿进行打分；</w:t>
      </w:r>
    </w:p>
    <w:p>
      <w:pPr>
        <w:numPr>
          <w:ilvl w:val="0"/>
          <w:numId w:val="0"/>
        </w:numPr>
        <w:spacing w:line="44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b/>
          <w:bCs/>
          <w:color w:val="auto"/>
          <w:sz w:val="32"/>
          <w:szCs w:val="32"/>
          <w:lang w:val="en-US" w:eastAsia="zh-CN"/>
        </w:rPr>
        <w:t>评分标准</w:t>
      </w:r>
      <w:r>
        <w:rPr>
          <w:rFonts w:hint="eastAsia" w:ascii="仿宋_GB2312" w:hAnsi="仿宋_GB2312" w:eastAsia="仿宋_GB2312" w:cs="仿宋_GB2312"/>
          <w:color w:val="auto"/>
          <w:sz w:val="32"/>
          <w:szCs w:val="32"/>
          <w:lang w:val="en-US" w:eastAsia="zh-CN"/>
        </w:rPr>
        <w:t>：</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10分：完整体现模仿动作，并具有较好的舞姿表现力。</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8分：较好地体现模仿动作，动作协调，舞姿规范。</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6分：能完成模仿动作，动作感觉一般。</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4分：动作不够完整，表现力不足。</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2分：动作不协调，未能完成模仿动作。</w:t>
      </w:r>
    </w:p>
    <w:p>
      <w:pPr>
        <w:pStyle w:val="20"/>
        <w:numPr>
          <w:ilvl w:val="0"/>
          <w:numId w:val="0"/>
        </w:numPr>
        <w:spacing w:line="440" w:lineRule="exact"/>
        <w:ind w:leftChars="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lang w:eastAsia="zh-CN"/>
        </w:rPr>
        <w:t>软开度（</w:t>
      </w:r>
      <w:r>
        <w:rPr>
          <w:rFonts w:hint="eastAsia" w:ascii="仿宋_GB2312" w:hAnsi="仿宋_GB2312" w:eastAsia="仿宋_GB2312" w:cs="仿宋_GB2312"/>
          <w:b/>
          <w:bCs/>
          <w:color w:val="auto"/>
          <w:sz w:val="32"/>
          <w:szCs w:val="32"/>
          <w:lang w:val="en-US" w:eastAsia="zh-CN"/>
        </w:rPr>
        <w:t>10分</w:t>
      </w:r>
      <w:r>
        <w:rPr>
          <w:rFonts w:hint="eastAsia" w:ascii="仿宋_GB2312" w:hAnsi="仿宋_GB2312" w:eastAsia="仿宋_GB2312" w:cs="仿宋_GB2312"/>
          <w:b/>
          <w:bCs/>
          <w:color w:val="auto"/>
          <w:sz w:val="32"/>
          <w:szCs w:val="32"/>
          <w:lang w:eastAsia="zh-CN"/>
        </w:rPr>
        <w:t>）</w:t>
      </w:r>
    </w:p>
    <w:p>
      <w:pPr>
        <w:pStyle w:val="20"/>
        <w:numPr>
          <w:ilvl w:val="0"/>
          <w:numId w:val="0"/>
        </w:numPr>
        <w:spacing w:line="440" w:lineRule="exact"/>
        <w:ind w:left="420" w:firstLine="0" w:firstLineChars="0"/>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考试内容：</w:t>
      </w:r>
    </w:p>
    <w:p>
      <w:pPr>
        <w:pStyle w:val="20"/>
        <w:numPr>
          <w:ilvl w:val="0"/>
          <w:numId w:val="0"/>
        </w:numPr>
        <w:spacing w:line="440" w:lineRule="exact"/>
        <w:ind w:left="420" w:firstLine="0" w:firstLineChars="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横竖转叉三个方向、站立下腰、搬腿（前旁后）、侧手翻、前桥</w:t>
      </w:r>
    </w:p>
    <w:p>
      <w:pPr>
        <w:pStyle w:val="20"/>
        <w:numPr>
          <w:ilvl w:val="0"/>
          <w:numId w:val="0"/>
        </w:numPr>
        <w:spacing w:line="440" w:lineRule="exact"/>
        <w:ind w:left="420" w:firstLine="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eastAsia="zh-CN"/>
        </w:rPr>
        <w:t>评分标准：</w:t>
      </w:r>
      <w:r>
        <w:rPr>
          <w:rFonts w:hint="eastAsia" w:ascii="仿宋_GB2312" w:hAnsi="仿宋_GB2312" w:eastAsia="仿宋_GB2312" w:cs="仿宋_GB2312"/>
          <w:color w:val="auto"/>
          <w:sz w:val="32"/>
          <w:szCs w:val="32"/>
          <w:lang w:eastAsia="zh-CN"/>
        </w:rPr>
        <w:t>满分动作如下，不符者请酌情扣分。</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①横叉、竖叉胯根与地面完全贴合，脚背、膝盖、胯根开度很好。</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②双脚立直下腰双手抓小腿。</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③面向一点，搬前、旁、后腿达到180度或大于180度，胯根位置准确，稳定性好，做到开、绷、直，每个动作</w:t>
      </w:r>
      <w:r>
        <w:rPr>
          <w:rFonts w:hint="eastAsia" w:ascii="仿宋_GB2312" w:hAnsi="仿宋_GB2312" w:eastAsia="仿宋_GB2312" w:cs="仿宋_GB2312"/>
          <w:color w:val="auto"/>
          <w:sz w:val="32"/>
          <w:szCs w:val="32"/>
          <w:lang w:val="en-US" w:eastAsia="zh-CN"/>
        </w:rPr>
        <w:t>1分。</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④侧手翻动作，力度、速度、稳定性较好，做到开、绷、直，姿态准确。</w:t>
      </w:r>
    </w:p>
    <w:p>
      <w:pPr>
        <w:spacing w:line="4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⑤可完成前桥，高度、力度、开度较好，动作要领准确。</w:t>
      </w:r>
    </w:p>
    <w:p>
      <w:pPr>
        <w:spacing w:line="440" w:lineRule="exact"/>
        <w:ind w:firstLine="560" w:firstLineChars="200"/>
        <w:rPr>
          <w:rFonts w:hint="eastAsia" w:ascii="宋体" w:hAnsi="宋体" w:cs="宋体"/>
          <w:color w:val="auto"/>
          <w:sz w:val="28"/>
          <w:szCs w:val="28"/>
        </w:rPr>
      </w:pPr>
    </w:p>
    <w:p>
      <w:pPr>
        <w:spacing w:line="440" w:lineRule="exact"/>
        <w:ind w:firstLine="560" w:firstLineChars="200"/>
        <w:rPr>
          <w:rFonts w:hint="eastAsia" w:ascii="宋体" w:hAnsi="宋体" w:cs="宋体"/>
          <w:color w:val="auto"/>
          <w:sz w:val="28"/>
          <w:szCs w:val="28"/>
        </w:rPr>
      </w:pPr>
    </w:p>
    <w:p>
      <w:pPr>
        <w:rPr>
          <w:color w:val="auto"/>
        </w:rPr>
      </w:pPr>
      <w:r>
        <w:rPr>
          <w:color w:val="auto"/>
        </w:rPr>
        <w:br w:type="page"/>
      </w:r>
    </w:p>
    <w:p>
      <w:pPr>
        <w:spacing w:line="360" w:lineRule="auto"/>
        <w:jc w:val="left"/>
        <w:outlineLvl w:val="0"/>
        <w:rPr>
          <w:rFonts w:hint="default" w:ascii="黑体" w:hAnsi="黑体" w:eastAsia="黑体" w:cs="黑体"/>
          <w:b/>
          <w:bCs/>
          <w:color w:val="auto"/>
          <w:sz w:val="32"/>
          <w:szCs w:val="32"/>
          <w:lang w:val="en-US" w:eastAsia="zh-CN"/>
        </w:rPr>
      </w:pPr>
      <w:bookmarkStart w:id="26" w:name="_Toc29640"/>
      <w:r>
        <w:rPr>
          <w:rFonts w:hint="eastAsia" w:ascii="黑体" w:hAnsi="黑体" w:eastAsia="黑体" w:cs="黑体"/>
          <w:b/>
          <w:bCs/>
          <w:color w:val="auto"/>
          <w:sz w:val="32"/>
          <w:szCs w:val="32"/>
          <w:lang w:val="en-US" w:eastAsia="zh-CN"/>
        </w:rPr>
        <w:t>项目4-4 乒乓球</w:t>
      </w:r>
      <w:bookmarkEnd w:id="26"/>
    </w:p>
    <w:p>
      <w:pPr>
        <w:spacing w:line="520" w:lineRule="exact"/>
        <w:jc w:val="center"/>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lang w:eastAsia="zh-CN"/>
        </w:rPr>
        <w:t>乒乓球项目</w:t>
      </w:r>
      <w:r>
        <w:rPr>
          <w:rFonts w:hint="eastAsia" w:ascii="方正小标宋简体" w:hAnsi="方正小标宋简体" w:eastAsia="方正小标宋简体" w:cs="方正小标宋简体"/>
          <w:b w:val="0"/>
          <w:bCs/>
          <w:color w:val="auto"/>
          <w:sz w:val="44"/>
          <w:szCs w:val="44"/>
        </w:rPr>
        <w:t>特长生考试内容和评分标准</w:t>
      </w:r>
    </w:p>
    <w:p>
      <w:pPr>
        <w:spacing w:line="52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一、所占比例</w:t>
      </w:r>
    </w:p>
    <w:tbl>
      <w:tblPr>
        <w:tblStyle w:val="12"/>
        <w:tblW w:w="0" w:type="auto"/>
        <w:jc w:val="center"/>
        <w:tblLayout w:type="fixed"/>
        <w:tblCellMar>
          <w:top w:w="0" w:type="dxa"/>
          <w:left w:w="0" w:type="dxa"/>
          <w:bottom w:w="0" w:type="dxa"/>
          <w:right w:w="0" w:type="dxa"/>
        </w:tblCellMar>
      </w:tblPr>
      <w:tblGrid>
        <w:gridCol w:w="1575"/>
        <w:gridCol w:w="2036"/>
        <w:gridCol w:w="2106"/>
        <w:gridCol w:w="2427"/>
      </w:tblGrid>
      <w:tr>
        <w:tblPrEx>
          <w:tblCellMar>
            <w:top w:w="0" w:type="dxa"/>
            <w:left w:w="0" w:type="dxa"/>
            <w:bottom w:w="0" w:type="dxa"/>
            <w:right w:w="0" w:type="dxa"/>
          </w:tblCellMar>
        </w:tblPrEx>
        <w:trPr>
          <w:trHeight w:val="367" w:hRule="atLeast"/>
          <w:jc w:val="center"/>
        </w:trPr>
        <w:tc>
          <w:tcPr>
            <w:tcW w:w="1575" w:type="dxa"/>
            <w:tcBorders>
              <w:top w:val="single" w:color="auto" w:sz="6" w:space="0"/>
              <w:left w:val="single" w:color="auto" w:sz="6" w:space="0"/>
              <w:bottom w:val="single" w:color="auto" w:sz="6" w:space="0"/>
              <w:right w:val="single" w:color="auto" w:sz="6" w:space="0"/>
            </w:tcBorders>
            <w:noWrap w:val="0"/>
            <w:vAlign w:val="center"/>
          </w:tcPr>
          <w:p>
            <w:pPr>
              <w:spacing w:line="5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类别</w:t>
            </w:r>
          </w:p>
        </w:tc>
        <w:tc>
          <w:tcPr>
            <w:tcW w:w="2036" w:type="dxa"/>
            <w:tcBorders>
              <w:top w:val="single" w:color="auto" w:sz="6" w:space="0"/>
              <w:left w:val="nil"/>
              <w:bottom w:val="single" w:color="auto" w:sz="6" w:space="0"/>
              <w:right w:val="single" w:color="auto" w:sz="6" w:space="0"/>
            </w:tcBorders>
            <w:noWrap w:val="0"/>
            <w:vAlign w:val="center"/>
          </w:tcPr>
          <w:p>
            <w:pPr>
              <w:spacing w:line="5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基础项目</w:t>
            </w:r>
          </w:p>
        </w:tc>
        <w:tc>
          <w:tcPr>
            <w:tcW w:w="2106" w:type="dxa"/>
            <w:tcBorders>
              <w:top w:val="single" w:color="auto" w:sz="6" w:space="0"/>
              <w:left w:val="nil"/>
              <w:bottom w:val="single" w:color="auto" w:sz="6" w:space="0"/>
              <w:right w:val="single" w:color="auto" w:sz="6" w:space="0"/>
            </w:tcBorders>
            <w:noWrap w:val="0"/>
            <w:vAlign w:val="center"/>
          </w:tcPr>
          <w:p>
            <w:pPr>
              <w:spacing w:line="5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扩展项目</w:t>
            </w:r>
          </w:p>
        </w:tc>
        <w:tc>
          <w:tcPr>
            <w:tcW w:w="2427" w:type="dxa"/>
            <w:tcBorders>
              <w:top w:val="single" w:color="auto" w:sz="6" w:space="0"/>
              <w:left w:val="nil"/>
              <w:bottom w:val="single" w:color="auto" w:sz="6" w:space="0"/>
              <w:right w:val="single" w:color="auto" w:sz="6" w:space="0"/>
            </w:tcBorders>
            <w:noWrap w:val="0"/>
            <w:vAlign w:val="center"/>
          </w:tcPr>
          <w:p>
            <w:pPr>
              <w:spacing w:line="5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理论和实战技评</w:t>
            </w:r>
          </w:p>
        </w:tc>
      </w:tr>
      <w:tr>
        <w:tblPrEx>
          <w:tblCellMar>
            <w:top w:w="0" w:type="dxa"/>
            <w:left w:w="0" w:type="dxa"/>
            <w:bottom w:w="0" w:type="dxa"/>
            <w:right w:w="0" w:type="dxa"/>
          </w:tblCellMar>
        </w:tblPrEx>
        <w:trPr>
          <w:trHeight w:val="293" w:hRule="atLeast"/>
          <w:jc w:val="center"/>
        </w:trPr>
        <w:tc>
          <w:tcPr>
            <w:tcW w:w="1575" w:type="dxa"/>
            <w:tcBorders>
              <w:top w:val="nil"/>
              <w:left w:val="single" w:color="auto" w:sz="6" w:space="0"/>
              <w:bottom w:val="single" w:color="auto" w:sz="6" w:space="0"/>
              <w:right w:val="single" w:color="auto" w:sz="6" w:space="0"/>
            </w:tcBorders>
            <w:noWrap w:val="0"/>
            <w:vAlign w:val="center"/>
          </w:tcPr>
          <w:p>
            <w:pPr>
              <w:spacing w:line="5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所占比例</w:t>
            </w:r>
          </w:p>
        </w:tc>
        <w:tc>
          <w:tcPr>
            <w:tcW w:w="2036" w:type="dxa"/>
            <w:tcBorders>
              <w:top w:val="nil"/>
              <w:left w:val="nil"/>
              <w:bottom w:val="single" w:color="auto" w:sz="6" w:space="0"/>
              <w:right w:val="single" w:color="auto" w:sz="6" w:space="0"/>
            </w:tcBorders>
            <w:noWrap w:val="0"/>
            <w:vAlign w:val="center"/>
          </w:tcPr>
          <w:p>
            <w:pPr>
              <w:spacing w:line="5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w:t>
            </w:r>
          </w:p>
        </w:tc>
        <w:tc>
          <w:tcPr>
            <w:tcW w:w="2106" w:type="dxa"/>
            <w:tcBorders>
              <w:top w:val="nil"/>
              <w:left w:val="nil"/>
              <w:bottom w:val="single" w:color="auto" w:sz="6" w:space="0"/>
              <w:right w:val="single" w:color="auto" w:sz="6" w:space="0"/>
            </w:tcBorders>
            <w:noWrap w:val="0"/>
            <w:vAlign w:val="center"/>
          </w:tcPr>
          <w:p>
            <w:pPr>
              <w:spacing w:line="5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35%</w:t>
            </w:r>
          </w:p>
        </w:tc>
        <w:tc>
          <w:tcPr>
            <w:tcW w:w="2427" w:type="dxa"/>
            <w:tcBorders>
              <w:top w:val="nil"/>
              <w:left w:val="nil"/>
              <w:bottom w:val="single" w:color="auto" w:sz="6" w:space="0"/>
              <w:right w:val="single" w:color="auto" w:sz="6" w:space="0"/>
            </w:tcBorders>
            <w:noWrap w:val="0"/>
            <w:vAlign w:val="center"/>
          </w:tcPr>
          <w:p>
            <w:pPr>
              <w:spacing w:line="5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35%</w:t>
            </w:r>
          </w:p>
        </w:tc>
      </w:tr>
    </w:tbl>
    <w:p>
      <w:pPr>
        <w:spacing w:line="52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二、测试内容及项目</w:t>
      </w:r>
    </w:p>
    <w:p>
      <w:pPr>
        <w:spacing w:line="520" w:lineRule="exact"/>
        <w:ind w:firstLine="630" w:firstLineChars="196"/>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基础项目（30分）</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（一）防弧圈技术（共10分）</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 测试方法：指定一名技术好的</w:t>
      </w:r>
      <w:r>
        <w:rPr>
          <w:rFonts w:hint="eastAsia" w:ascii="仿宋_GB2312" w:hAnsi="仿宋_GB2312" w:eastAsia="仿宋_GB2312" w:cs="仿宋_GB2312"/>
          <w:color w:val="auto"/>
          <w:sz w:val="32"/>
          <w:szCs w:val="32"/>
          <w:lang w:val="en-US" w:eastAsia="zh-CN"/>
        </w:rPr>
        <w:t>考官</w:t>
      </w:r>
      <w:r>
        <w:rPr>
          <w:rFonts w:hint="eastAsia" w:ascii="仿宋_GB2312" w:hAnsi="仿宋_GB2312" w:eastAsia="仿宋_GB2312" w:cs="仿宋_GB2312"/>
          <w:color w:val="auto"/>
          <w:sz w:val="32"/>
          <w:szCs w:val="32"/>
        </w:rPr>
        <w:t>拉球，考生站在本方球台的反手位进行反手防弧圈测试，由</w:t>
      </w:r>
      <w:r>
        <w:rPr>
          <w:rFonts w:hint="eastAsia" w:ascii="仿宋_GB2312" w:hAnsi="仿宋_GB2312" w:eastAsia="仿宋_GB2312" w:cs="仿宋_GB2312"/>
          <w:color w:val="auto"/>
          <w:sz w:val="32"/>
          <w:szCs w:val="32"/>
          <w:lang w:eastAsia="zh-CN"/>
        </w:rPr>
        <w:t>考官（陪试者）</w:t>
      </w:r>
      <w:r>
        <w:rPr>
          <w:rFonts w:hint="eastAsia" w:ascii="仿宋_GB2312" w:hAnsi="仿宋_GB2312" w:eastAsia="仿宋_GB2312" w:cs="仿宋_GB2312"/>
          <w:color w:val="auto"/>
          <w:sz w:val="32"/>
          <w:szCs w:val="32"/>
        </w:rPr>
        <w:t>拉球到考生的反手位，考生用</w:t>
      </w:r>
      <w:r>
        <w:rPr>
          <w:rFonts w:hint="eastAsia" w:ascii="仿宋_GB2312" w:hAnsi="仿宋_GB2312" w:eastAsia="仿宋_GB2312" w:cs="仿宋_GB2312"/>
          <w:color w:val="auto"/>
          <w:sz w:val="32"/>
          <w:szCs w:val="32"/>
          <w:lang w:eastAsia="zh-CN"/>
        </w:rPr>
        <w:t>反手</w:t>
      </w:r>
      <w:r>
        <w:rPr>
          <w:rFonts w:hint="eastAsia" w:ascii="仿宋_GB2312" w:hAnsi="仿宋_GB2312" w:eastAsia="仿宋_GB2312" w:cs="仿宋_GB2312"/>
          <w:color w:val="auto"/>
          <w:sz w:val="32"/>
          <w:szCs w:val="32"/>
        </w:rPr>
        <w:t>拨球的方法回球至陪试者</w:t>
      </w:r>
      <w:r>
        <w:rPr>
          <w:rFonts w:hint="eastAsia" w:ascii="仿宋_GB2312" w:hAnsi="仿宋_GB2312" w:eastAsia="仿宋_GB2312" w:cs="仿宋_GB2312"/>
          <w:color w:val="auto"/>
          <w:sz w:val="32"/>
          <w:szCs w:val="32"/>
          <w:lang w:eastAsia="zh-CN"/>
        </w:rPr>
        <w:t>的左半台</w:t>
      </w:r>
      <w:r>
        <w:rPr>
          <w:rFonts w:hint="eastAsia" w:ascii="仿宋_GB2312" w:hAnsi="仿宋_GB2312" w:eastAsia="仿宋_GB2312" w:cs="仿宋_GB2312"/>
          <w:color w:val="auto"/>
          <w:sz w:val="32"/>
          <w:szCs w:val="32"/>
        </w:rPr>
        <w:t>，计考生的击球数量。如</w:t>
      </w:r>
      <w:r>
        <w:rPr>
          <w:rFonts w:hint="eastAsia" w:ascii="仿宋_GB2312" w:hAnsi="仿宋_GB2312" w:eastAsia="仿宋_GB2312" w:cs="仿宋_GB2312"/>
          <w:color w:val="auto"/>
          <w:sz w:val="32"/>
          <w:szCs w:val="32"/>
          <w:lang w:eastAsia="zh-CN"/>
        </w:rPr>
        <w:t>考官</w:t>
      </w:r>
      <w:r>
        <w:rPr>
          <w:rFonts w:hint="eastAsia" w:ascii="仿宋_GB2312" w:hAnsi="仿宋_GB2312" w:eastAsia="仿宋_GB2312" w:cs="仿宋_GB2312"/>
          <w:color w:val="auto"/>
          <w:sz w:val="32"/>
          <w:szCs w:val="32"/>
        </w:rPr>
        <w:t>失误或其击出的球擦网、擦边，则可计考生的累计数量，</w:t>
      </w:r>
      <w:r>
        <w:rPr>
          <w:rFonts w:hint="eastAsia" w:ascii="仿宋_GB2312" w:hAnsi="仿宋_GB2312" w:eastAsia="仿宋_GB2312" w:cs="仿宋_GB2312"/>
          <w:color w:val="auto"/>
          <w:sz w:val="32"/>
          <w:szCs w:val="32"/>
          <w:lang w:eastAsia="zh-CN"/>
        </w:rPr>
        <w:t>考生</w:t>
      </w:r>
      <w:r>
        <w:rPr>
          <w:rFonts w:hint="eastAsia" w:ascii="仿宋_GB2312" w:hAnsi="仿宋_GB2312" w:eastAsia="仿宋_GB2312" w:cs="仿宋_GB2312"/>
          <w:color w:val="auto"/>
          <w:sz w:val="32"/>
          <w:szCs w:val="32"/>
        </w:rPr>
        <w:t>防至</w:t>
      </w:r>
      <w:r>
        <w:rPr>
          <w:rFonts w:hint="eastAsia" w:ascii="仿宋_GB2312" w:hAnsi="仿宋_GB2312" w:eastAsia="仿宋_GB2312" w:cs="仿宋_GB2312"/>
          <w:color w:val="auto"/>
          <w:sz w:val="32"/>
          <w:szCs w:val="32"/>
          <w:lang w:eastAsia="zh-CN"/>
        </w:rPr>
        <w:t>考官右半台</w:t>
      </w:r>
      <w:r>
        <w:rPr>
          <w:rFonts w:hint="eastAsia" w:ascii="仿宋_GB2312" w:hAnsi="仿宋_GB2312" w:eastAsia="仿宋_GB2312" w:cs="仿宋_GB2312"/>
          <w:color w:val="auto"/>
          <w:sz w:val="32"/>
          <w:szCs w:val="32"/>
        </w:rPr>
        <w:t>无效。以防住的</w:t>
      </w:r>
      <w:r>
        <w:rPr>
          <w:rFonts w:hint="eastAsia" w:ascii="仿宋_GB2312" w:hAnsi="仿宋_GB2312" w:eastAsia="仿宋_GB2312" w:cs="仿宋_GB2312"/>
          <w:color w:val="auto"/>
          <w:sz w:val="32"/>
          <w:szCs w:val="32"/>
          <w:lang w:val="en-US" w:eastAsia="zh-CN"/>
        </w:rPr>
        <w:t>个</w:t>
      </w:r>
      <w:r>
        <w:rPr>
          <w:rFonts w:hint="eastAsia" w:ascii="仿宋_GB2312" w:hAnsi="仿宋_GB2312" w:eastAsia="仿宋_GB2312" w:cs="仿宋_GB2312"/>
          <w:color w:val="auto"/>
          <w:sz w:val="32"/>
          <w:szCs w:val="32"/>
        </w:rPr>
        <w:t>数为评分标准，每</w:t>
      </w:r>
      <w:r>
        <w:rPr>
          <w:rFonts w:hint="eastAsia" w:ascii="仿宋_GB2312" w:hAnsi="仿宋_GB2312" w:eastAsia="仿宋_GB2312" w:cs="仿宋_GB2312"/>
          <w:color w:val="auto"/>
          <w:sz w:val="32"/>
          <w:szCs w:val="32"/>
          <w:lang w:val="en-US" w:eastAsia="zh-CN"/>
        </w:rPr>
        <w:t>个</w:t>
      </w:r>
      <w:r>
        <w:rPr>
          <w:rFonts w:hint="eastAsia" w:ascii="仿宋_GB2312" w:hAnsi="仿宋_GB2312" w:eastAsia="仿宋_GB2312" w:cs="仿宋_GB2312"/>
          <w:color w:val="auto"/>
          <w:sz w:val="32"/>
          <w:szCs w:val="32"/>
        </w:rPr>
        <w:t>1分，共8分。每人测试三次，取最好成绩。</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 防弧圈技术技评：（2分）</w:t>
      </w:r>
    </w:p>
    <w:tbl>
      <w:tblPr>
        <w:tblStyle w:val="12"/>
        <w:tblW w:w="0" w:type="auto"/>
        <w:jc w:val="center"/>
        <w:tblLayout w:type="fixed"/>
        <w:tblCellMar>
          <w:top w:w="0" w:type="dxa"/>
          <w:left w:w="0" w:type="dxa"/>
          <w:bottom w:w="0" w:type="dxa"/>
          <w:right w:w="0" w:type="dxa"/>
        </w:tblCellMar>
      </w:tblPr>
      <w:tblGrid>
        <w:gridCol w:w="1290"/>
        <w:gridCol w:w="1935"/>
        <w:gridCol w:w="1980"/>
        <w:gridCol w:w="1845"/>
      </w:tblGrid>
      <w:tr>
        <w:tblPrEx>
          <w:tblCellMar>
            <w:top w:w="0" w:type="dxa"/>
            <w:left w:w="0" w:type="dxa"/>
            <w:bottom w:w="0" w:type="dxa"/>
            <w:right w:w="0" w:type="dxa"/>
          </w:tblCellMar>
        </w:tblPrEx>
        <w:trPr>
          <w:trHeight w:val="465" w:hRule="atLeast"/>
          <w:jc w:val="center"/>
        </w:trPr>
        <w:tc>
          <w:tcPr>
            <w:tcW w:w="1290"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级   别</w:t>
            </w:r>
          </w:p>
        </w:tc>
        <w:tc>
          <w:tcPr>
            <w:tcW w:w="193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优</w:t>
            </w:r>
          </w:p>
        </w:tc>
        <w:tc>
          <w:tcPr>
            <w:tcW w:w="198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w:t>
            </w:r>
          </w:p>
        </w:tc>
        <w:tc>
          <w:tcPr>
            <w:tcW w:w="184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差</w:t>
            </w:r>
          </w:p>
        </w:tc>
      </w:tr>
      <w:tr>
        <w:tblPrEx>
          <w:tblCellMar>
            <w:top w:w="0" w:type="dxa"/>
            <w:left w:w="0" w:type="dxa"/>
            <w:bottom w:w="0" w:type="dxa"/>
            <w:right w:w="0" w:type="dxa"/>
          </w:tblCellMar>
        </w:tblPrEx>
        <w:trPr>
          <w:trHeight w:val="1005" w:hRule="atLeast"/>
          <w:jc w:val="center"/>
        </w:trPr>
        <w:tc>
          <w:tcPr>
            <w:tcW w:w="129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评定标准</w:t>
            </w:r>
          </w:p>
        </w:tc>
        <w:tc>
          <w:tcPr>
            <w:tcW w:w="193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击球弧线低，速度快，落点稳定，控制球能力强</w:t>
            </w:r>
          </w:p>
        </w:tc>
        <w:tc>
          <w:tcPr>
            <w:tcW w:w="19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动作较协调，击球质量较好，控制球能力较强</w:t>
            </w:r>
          </w:p>
        </w:tc>
        <w:tc>
          <w:tcPr>
            <w:tcW w:w="184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动作不协调，击球质量不高，控制球能力差</w:t>
            </w:r>
          </w:p>
        </w:tc>
      </w:tr>
    </w:tbl>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（二）发球（共10分）</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 测试方法：指定一名技术好的</w:t>
      </w:r>
      <w:r>
        <w:rPr>
          <w:rFonts w:hint="eastAsia" w:ascii="仿宋_GB2312" w:hAnsi="仿宋_GB2312" w:eastAsia="仿宋_GB2312" w:cs="仿宋_GB2312"/>
          <w:color w:val="auto"/>
          <w:sz w:val="32"/>
          <w:szCs w:val="32"/>
          <w:lang w:val="en-US" w:eastAsia="zh-CN"/>
        </w:rPr>
        <w:t>考官</w:t>
      </w:r>
      <w:r>
        <w:rPr>
          <w:rFonts w:hint="eastAsia" w:ascii="仿宋_GB2312" w:hAnsi="仿宋_GB2312" w:eastAsia="仿宋_GB2312" w:cs="仿宋_GB2312"/>
          <w:color w:val="auto"/>
          <w:sz w:val="32"/>
          <w:szCs w:val="32"/>
        </w:rPr>
        <w:t>与考生互相接</w:t>
      </w:r>
      <w:r>
        <w:rPr>
          <w:rFonts w:hint="eastAsia" w:ascii="仿宋_GB2312" w:hAnsi="仿宋_GB2312" w:eastAsia="仿宋_GB2312" w:cs="仿宋_GB2312"/>
          <w:color w:val="auto"/>
          <w:sz w:val="32"/>
          <w:szCs w:val="32"/>
          <w:lang w:val="en-US" w:eastAsia="zh-CN"/>
        </w:rPr>
        <w:t>发</w:t>
      </w:r>
      <w:r>
        <w:rPr>
          <w:rFonts w:hint="eastAsia" w:ascii="仿宋_GB2312" w:hAnsi="仿宋_GB2312" w:eastAsia="仿宋_GB2312" w:cs="仿宋_GB2312"/>
          <w:color w:val="auto"/>
          <w:sz w:val="32"/>
          <w:szCs w:val="32"/>
        </w:rPr>
        <w:t>。考生站在本方球台的</w:t>
      </w:r>
      <w:r>
        <w:rPr>
          <w:rFonts w:hint="eastAsia" w:ascii="仿宋_GB2312" w:hAnsi="仿宋_GB2312" w:eastAsia="仿宋_GB2312" w:cs="仿宋_GB2312"/>
          <w:color w:val="auto"/>
          <w:sz w:val="32"/>
          <w:szCs w:val="32"/>
          <w:lang w:eastAsia="zh-CN"/>
        </w:rPr>
        <w:t>左半台</w:t>
      </w:r>
      <w:r>
        <w:rPr>
          <w:rFonts w:hint="eastAsia" w:ascii="仿宋_GB2312" w:hAnsi="仿宋_GB2312" w:eastAsia="仿宋_GB2312" w:cs="仿宋_GB2312"/>
          <w:color w:val="auto"/>
          <w:sz w:val="32"/>
          <w:szCs w:val="32"/>
        </w:rPr>
        <w:t>向</w:t>
      </w:r>
      <w:r>
        <w:rPr>
          <w:rFonts w:hint="eastAsia" w:ascii="仿宋_GB2312" w:hAnsi="仿宋_GB2312" w:eastAsia="仿宋_GB2312" w:cs="仿宋_GB2312"/>
          <w:color w:val="auto"/>
          <w:sz w:val="32"/>
          <w:szCs w:val="32"/>
          <w:lang w:eastAsia="zh-CN"/>
        </w:rPr>
        <w:t>考官</w:t>
      </w:r>
      <w:r>
        <w:rPr>
          <w:rFonts w:hint="eastAsia" w:ascii="仿宋_GB2312" w:hAnsi="仿宋_GB2312" w:eastAsia="仿宋_GB2312" w:cs="仿宋_GB2312"/>
          <w:color w:val="auto"/>
          <w:sz w:val="32"/>
          <w:szCs w:val="32"/>
        </w:rPr>
        <w:t>进行发球，考生按</w:t>
      </w:r>
      <w:r>
        <w:rPr>
          <w:rFonts w:hint="eastAsia" w:ascii="仿宋_GB2312" w:hAnsi="仿宋_GB2312" w:eastAsia="仿宋_GB2312" w:cs="仿宋_GB2312"/>
          <w:color w:val="auto"/>
          <w:sz w:val="32"/>
          <w:szCs w:val="32"/>
          <w:lang w:eastAsia="zh-CN"/>
        </w:rPr>
        <w:t>考官</w:t>
      </w:r>
      <w:r>
        <w:rPr>
          <w:rFonts w:hint="eastAsia" w:ascii="仿宋_GB2312" w:hAnsi="仿宋_GB2312" w:eastAsia="仿宋_GB2312" w:cs="仿宋_GB2312"/>
          <w:color w:val="auto"/>
          <w:sz w:val="32"/>
          <w:szCs w:val="32"/>
        </w:rPr>
        <w:t>指定</w:t>
      </w:r>
      <w:r>
        <w:rPr>
          <w:rFonts w:hint="eastAsia" w:ascii="仿宋_GB2312" w:hAnsi="仿宋_GB2312" w:eastAsia="仿宋_GB2312" w:cs="仿宋_GB2312"/>
          <w:color w:val="auto"/>
          <w:sz w:val="32"/>
          <w:szCs w:val="32"/>
          <w:lang w:eastAsia="zh-CN"/>
        </w:rPr>
        <w:t>要求的发球</w:t>
      </w:r>
      <w:r>
        <w:rPr>
          <w:rFonts w:hint="eastAsia" w:ascii="仿宋_GB2312" w:hAnsi="仿宋_GB2312" w:eastAsia="仿宋_GB2312" w:cs="仿宋_GB2312"/>
          <w:color w:val="auto"/>
          <w:sz w:val="32"/>
          <w:szCs w:val="32"/>
        </w:rPr>
        <w:t>旋转进行</w:t>
      </w:r>
      <w:r>
        <w:rPr>
          <w:rFonts w:hint="eastAsia" w:ascii="仿宋_GB2312" w:hAnsi="仿宋_GB2312" w:eastAsia="仿宋_GB2312" w:cs="仿宋_GB2312"/>
          <w:color w:val="auto"/>
          <w:sz w:val="32"/>
          <w:szCs w:val="32"/>
          <w:lang w:eastAsia="zh-CN"/>
        </w:rPr>
        <w:t>发球</w:t>
      </w:r>
      <w:r>
        <w:rPr>
          <w:rFonts w:hint="eastAsia" w:ascii="仿宋_GB2312" w:hAnsi="仿宋_GB2312" w:eastAsia="仿宋_GB2312" w:cs="仿宋_GB2312"/>
          <w:color w:val="auto"/>
          <w:sz w:val="32"/>
          <w:szCs w:val="32"/>
        </w:rPr>
        <w:t>，以发上球台为评分标准，过高或者没有质量的无效。每次1分，共8分。如发球擦网则重新计数。</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 发球技评：（2分）</w:t>
      </w:r>
    </w:p>
    <w:tbl>
      <w:tblPr>
        <w:tblStyle w:val="12"/>
        <w:tblW w:w="0" w:type="auto"/>
        <w:jc w:val="center"/>
        <w:tblLayout w:type="fixed"/>
        <w:tblCellMar>
          <w:top w:w="0" w:type="dxa"/>
          <w:left w:w="0" w:type="dxa"/>
          <w:bottom w:w="0" w:type="dxa"/>
          <w:right w:w="0" w:type="dxa"/>
        </w:tblCellMar>
      </w:tblPr>
      <w:tblGrid>
        <w:gridCol w:w="1335"/>
        <w:gridCol w:w="1995"/>
        <w:gridCol w:w="2040"/>
        <w:gridCol w:w="1770"/>
      </w:tblGrid>
      <w:tr>
        <w:tblPrEx>
          <w:tblCellMar>
            <w:top w:w="0" w:type="dxa"/>
            <w:left w:w="0" w:type="dxa"/>
            <w:bottom w:w="0" w:type="dxa"/>
            <w:right w:w="0" w:type="dxa"/>
          </w:tblCellMar>
        </w:tblPrEx>
        <w:trPr>
          <w:trHeight w:val="465" w:hRule="atLeast"/>
          <w:jc w:val="center"/>
        </w:trPr>
        <w:tc>
          <w:tcPr>
            <w:tcW w:w="1335"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级   别</w:t>
            </w:r>
          </w:p>
        </w:tc>
        <w:tc>
          <w:tcPr>
            <w:tcW w:w="199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优</w:t>
            </w:r>
          </w:p>
        </w:tc>
        <w:tc>
          <w:tcPr>
            <w:tcW w:w="204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w:t>
            </w:r>
          </w:p>
        </w:tc>
        <w:tc>
          <w:tcPr>
            <w:tcW w:w="177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差</w:t>
            </w:r>
          </w:p>
        </w:tc>
      </w:tr>
      <w:tr>
        <w:tblPrEx>
          <w:tblCellMar>
            <w:top w:w="0" w:type="dxa"/>
            <w:left w:w="0" w:type="dxa"/>
            <w:bottom w:w="0" w:type="dxa"/>
            <w:right w:w="0" w:type="dxa"/>
          </w:tblCellMar>
        </w:tblPrEx>
        <w:trPr>
          <w:trHeight w:val="990" w:hRule="atLeast"/>
          <w:jc w:val="center"/>
        </w:trPr>
        <w:tc>
          <w:tcPr>
            <w:tcW w:w="1335"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评定标准</w:t>
            </w:r>
          </w:p>
        </w:tc>
        <w:tc>
          <w:tcPr>
            <w:tcW w:w="199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击球弧线低，速度快，落点稳定，控制球能力强</w:t>
            </w:r>
          </w:p>
        </w:tc>
        <w:tc>
          <w:tcPr>
            <w:tcW w:w="204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动作较协调，击球质量较好，控制球能力较强</w:t>
            </w:r>
          </w:p>
        </w:tc>
        <w:tc>
          <w:tcPr>
            <w:tcW w:w="177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动作不协调，击球质量不高，控制球能力差</w:t>
            </w:r>
          </w:p>
        </w:tc>
      </w:tr>
    </w:tbl>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（三）正反手搓球（共10分）</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 考生先为反手搓球然后转换为正手搓球，然后再转换为反手搓球依次反复进行，搓至考官反手。台面利用率正手搓球为1/2台，反手搓球为1/2台。移动步法为并步。不得轻碰，否则算</w:t>
      </w:r>
      <w:r>
        <w:rPr>
          <w:rFonts w:hint="eastAsia" w:ascii="仿宋_GB2312" w:hAnsi="仿宋_GB2312" w:eastAsia="仿宋_GB2312" w:cs="仿宋_GB2312"/>
          <w:color w:val="auto"/>
          <w:sz w:val="32"/>
          <w:szCs w:val="32"/>
          <w:lang w:eastAsia="zh-CN"/>
        </w:rPr>
        <w:t>无效</w:t>
      </w:r>
      <w:r>
        <w:rPr>
          <w:rFonts w:hint="eastAsia" w:ascii="仿宋_GB2312" w:hAnsi="仿宋_GB2312" w:eastAsia="仿宋_GB2312" w:cs="仿宋_GB2312"/>
          <w:color w:val="auto"/>
          <w:sz w:val="32"/>
          <w:szCs w:val="32"/>
        </w:rPr>
        <w:t>。以搓球的次数为评分标准（左搓右搓为一次），每次为1分，共8分。</w:t>
      </w:r>
      <w:r>
        <w:rPr>
          <w:rFonts w:hint="eastAsia" w:ascii="仿宋_GB2312" w:hAnsi="仿宋_GB2312" w:eastAsia="仿宋_GB2312" w:cs="仿宋_GB2312"/>
          <w:color w:val="auto"/>
          <w:sz w:val="32"/>
          <w:szCs w:val="32"/>
          <w:lang w:eastAsia="zh-CN"/>
        </w:rPr>
        <w:t>如</w:t>
      </w:r>
      <w:r>
        <w:rPr>
          <w:rFonts w:hint="eastAsia" w:ascii="仿宋_GB2312" w:hAnsi="仿宋_GB2312" w:eastAsia="仿宋_GB2312" w:cs="仿宋_GB2312"/>
          <w:color w:val="auto"/>
          <w:sz w:val="32"/>
          <w:szCs w:val="32"/>
        </w:rPr>
        <w:t>考官失误则接着计数</w:t>
      </w:r>
      <w:r>
        <w:rPr>
          <w:rFonts w:hint="eastAsia" w:ascii="仿宋_GB2312" w:hAnsi="仿宋_GB2312" w:eastAsia="仿宋_GB2312" w:cs="仿宋_GB2312"/>
          <w:color w:val="auto"/>
          <w:sz w:val="32"/>
          <w:szCs w:val="32"/>
          <w:lang w:eastAsia="zh-CN"/>
        </w:rPr>
        <w:t>；如考官或考生擦网或擦边，则不算考生失误，累计接着计数。</w:t>
      </w:r>
      <w:r>
        <w:rPr>
          <w:rFonts w:hint="eastAsia" w:ascii="仿宋_GB2312" w:hAnsi="仿宋_GB2312" w:eastAsia="仿宋_GB2312" w:cs="仿宋_GB2312"/>
          <w:color w:val="auto"/>
          <w:sz w:val="32"/>
          <w:szCs w:val="32"/>
        </w:rPr>
        <w:t>每人有二次机会，取最好成绩。</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 正反手搓球技评：（2分）</w:t>
      </w:r>
    </w:p>
    <w:tbl>
      <w:tblPr>
        <w:tblStyle w:val="12"/>
        <w:tblW w:w="0" w:type="auto"/>
        <w:jc w:val="center"/>
        <w:tblLayout w:type="fixed"/>
        <w:tblCellMar>
          <w:top w:w="0" w:type="dxa"/>
          <w:left w:w="0" w:type="dxa"/>
          <w:bottom w:w="0" w:type="dxa"/>
          <w:right w:w="0" w:type="dxa"/>
        </w:tblCellMar>
      </w:tblPr>
      <w:tblGrid>
        <w:gridCol w:w="1293"/>
        <w:gridCol w:w="1938"/>
        <w:gridCol w:w="1983"/>
        <w:gridCol w:w="1833"/>
      </w:tblGrid>
      <w:tr>
        <w:tblPrEx>
          <w:tblCellMar>
            <w:top w:w="0" w:type="dxa"/>
            <w:left w:w="0" w:type="dxa"/>
            <w:bottom w:w="0" w:type="dxa"/>
            <w:right w:w="0" w:type="dxa"/>
          </w:tblCellMar>
        </w:tblPrEx>
        <w:trPr>
          <w:trHeight w:val="465" w:hRule="atLeast"/>
          <w:jc w:val="center"/>
        </w:trPr>
        <w:tc>
          <w:tcPr>
            <w:tcW w:w="1293"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级 别</w:t>
            </w:r>
          </w:p>
        </w:tc>
        <w:tc>
          <w:tcPr>
            <w:tcW w:w="1938"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优</w:t>
            </w:r>
          </w:p>
        </w:tc>
        <w:tc>
          <w:tcPr>
            <w:tcW w:w="1983"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w:t>
            </w:r>
          </w:p>
        </w:tc>
        <w:tc>
          <w:tcPr>
            <w:tcW w:w="1833"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差</w:t>
            </w:r>
          </w:p>
        </w:tc>
      </w:tr>
      <w:tr>
        <w:tblPrEx>
          <w:tblCellMar>
            <w:top w:w="0" w:type="dxa"/>
            <w:left w:w="0" w:type="dxa"/>
            <w:bottom w:w="0" w:type="dxa"/>
            <w:right w:w="0" w:type="dxa"/>
          </w:tblCellMar>
        </w:tblPrEx>
        <w:trPr>
          <w:trHeight w:val="615" w:hRule="atLeast"/>
          <w:jc w:val="center"/>
        </w:trPr>
        <w:tc>
          <w:tcPr>
            <w:tcW w:w="1293"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spacing w:line="5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评定标准</w:t>
            </w:r>
          </w:p>
        </w:tc>
        <w:tc>
          <w:tcPr>
            <w:tcW w:w="1938"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搓球弧线低，旋转强，落点稳定，控制球能力强</w:t>
            </w:r>
          </w:p>
        </w:tc>
        <w:tc>
          <w:tcPr>
            <w:tcW w:w="198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搓球弧线较低，搓球旋转较强，控制球能力较强</w:t>
            </w:r>
          </w:p>
        </w:tc>
        <w:tc>
          <w:tcPr>
            <w:tcW w:w="183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搓球弧线高，搓球旋转一般，控制球能力差</w:t>
            </w:r>
          </w:p>
        </w:tc>
      </w:tr>
    </w:tbl>
    <w:p>
      <w:pPr>
        <w:spacing w:line="52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扩展项目（35分）</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 接发球（10分）</w:t>
      </w:r>
    </w:p>
    <w:p>
      <w:pPr>
        <w:spacing w:line="52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测试方法：考官发球10次，将球发到考生的球台任意位置，考生有质量的回接，出台尽量全台拉球。台面利用率为全台。中等力量，不得过轻，否则击球无效。以接上球台为评分标准，过高或者没有质量的无效。每次1分，共10分。如考官失误则重新计数</w:t>
      </w:r>
      <w:r>
        <w:rPr>
          <w:rFonts w:hint="eastAsia" w:ascii="仿宋_GB2312" w:hAnsi="仿宋_GB2312" w:eastAsia="仿宋_GB2312" w:cs="仿宋_GB2312"/>
          <w:color w:val="auto"/>
          <w:sz w:val="32"/>
          <w:szCs w:val="32"/>
          <w:lang w:eastAsia="zh-CN"/>
        </w:rPr>
        <w:t>。</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 摆速(15分)</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测试方法：指定一名</w:t>
      </w:r>
      <w:r>
        <w:rPr>
          <w:rFonts w:hint="eastAsia" w:ascii="仿宋_GB2312" w:hAnsi="仿宋_GB2312" w:eastAsia="仿宋_GB2312" w:cs="仿宋_GB2312"/>
          <w:color w:val="auto"/>
          <w:sz w:val="32"/>
          <w:szCs w:val="32"/>
          <w:lang w:val="en-US" w:eastAsia="zh-CN"/>
        </w:rPr>
        <w:t>考官</w:t>
      </w:r>
      <w:r>
        <w:rPr>
          <w:rFonts w:hint="eastAsia" w:ascii="仿宋_GB2312" w:hAnsi="仿宋_GB2312" w:eastAsia="仿宋_GB2312" w:cs="仿宋_GB2312"/>
          <w:color w:val="auto"/>
          <w:sz w:val="32"/>
          <w:szCs w:val="32"/>
        </w:rPr>
        <w:t>与考生互相对打。考官将球随意打至球台任意位置，考生利用步伐调整判断来球方位予以回击，过高或者没有质量的无效。每次来回算1分，共15分。如擦网则重新计数。台面利用率正手攻球为1/2台，反手攻球为1/2台。移动步法为并步。不得轻打（拉），否则算</w:t>
      </w:r>
      <w:r>
        <w:rPr>
          <w:rFonts w:hint="eastAsia" w:ascii="仿宋_GB2312" w:hAnsi="仿宋_GB2312" w:eastAsia="仿宋_GB2312" w:cs="仿宋_GB2312"/>
          <w:color w:val="auto"/>
          <w:sz w:val="32"/>
          <w:szCs w:val="32"/>
          <w:lang w:eastAsia="zh-CN"/>
        </w:rPr>
        <w:t>无效</w:t>
      </w:r>
      <w:r>
        <w:rPr>
          <w:rFonts w:hint="eastAsia" w:ascii="仿宋_GB2312" w:hAnsi="仿宋_GB2312" w:eastAsia="仿宋_GB2312" w:cs="仿宋_GB2312"/>
          <w:color w:val="auto"/>
          <w:sz w:val="32"/>
          <w:szCs w:val="32"/>
        </w:rPr>
        <w:t>。以击打的次数为评分标准（来回</w:t>
      </w:r>
      <w:r>
        <w:rPr>
          <w:rFonts w:hint="eastAsia" w:ascii="仿宋_GB2312" w:hAnsi="仿宋_GB2312" w:eastAsia="仿宋_GB2312" w:cs="仿宋_GB2312"/>
          <w:color w:val="auto"/>
          <w:sz w:val="32"/>
          <w:szCs w:val="32"/>
          <w:lang w:eastAsia="zh-CN"/>
        </w:rPr>
        <w:t>算一个</w:t>
      </w:r>
      <w:r>
        <w:rPr>
          <w:rFonts w:hint="eastAsia" w:ascii="仿宋_GB2312" w:hAnsi="仿宋_GB2312" w:eastAsia="仿宋_GB2312" w:cs="仿宋_GB2312"/>
          <w:color w:val="auto"/>
          <w:sz w:val="32"/>
          <w:szCs w:val="32"/>
        </w:rPr>
        <w:t>），共15分。</w:t>
      </w:r>
      <w:r>
        <w:rPr>
          <w:rFonts w:hint="eastAsia" w:ascii="仿宋_GB2312" w:hAnsi="仿宋_GB2312" w:eastAsia="仿宋_GB2312" w:cs="仿宋_GB2312"/>
          <w:color w:val="auto"/>
          <w:sz w:val="32"/>
          <w:szCs w:val="32"/>
          <w:lang w:eastAsia="zh-CN"/>
        </w:rPr>
        <w:t>如</w:t>
      </w:r>
      <w:r>
        <w:rPr>
          <w:rFonts w:hint="eastAsia" w:ascii="仿宋_GB2312" w:hAnsi="仿宋_GB2312" w:eastAsia="仿宋_GB2312" w:cs="仿宋_GB2312"/>
          <w:color w:val="auto"/>
          <w:sz w:val="32"/>
          <w:szCs w:val="32"/>
        </w:rPr>
        <w:t>考官失误则接着计数</w:t>
      </w:r>
      <w:r>
        <w:rPr>
          <w:rFonts w:hint="eastAsia" w:ascii="仿宋_GB2312" w:hAnsi="仿宋_GB2312" w:eastAsia="仿宋_GB2312" w:cs="仿宋_GB2312"/>
          <w:color w:val="auto"/>
          <w:sz w:val="32"/>
          <w:szCs w:val="32"/>
          <w:lang w:eastAsia="zh-CN"/>
        </w:rPr>
        <w:t>；如考官或考生擦网或擦边，则不算考生失误，累计接着计数。</w:t>
      </w:r>
      <w:r>
        <w:rPr>
          <w:rFonts w:hint="eastAsia" w:ascii="仿宋_GB2312" w:hAnsi="仿宋_GB2312" w:eastAsia="仿宋_GB2312" w:cs="仿宋_GB2312"/>
          <w:color w:val="auto"/>
          <w:sz w:val="32"/>
          <w:szCs w:val="32"/>
        </w:rPr>
        <w:t>每人有三次机会，取最好成绩。</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 侧身位1/2台拉弧圈球(10分)</w:t>
      </w:r>
    </w:p>
    <w:p>
      <w:pPr>
        <w:spacing w:line="52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测试方法：考生发下旋至考官反手位，考官回搓至考生反手半台，考生侧身位1/2台正手拉弧圈球，将球拉向考官的反手位，考官采用反手推（拨）球进行回球，将球回接到考生的侧身位1/2台，考生</w:t>
      </w:r>
      <w:r>
        <w:rPr>
          <w:rFonts w:hint="eastAsia" w:ascii="仿宋_GB2312" w:hAnsi="仿宋_GB2312" w:eastAsia="仿宋_GB2312" w:cs="仿宋_GB2312"/>
          <w:color w:val="auto"/>
          <w:sz w:val="32"/>
          <w:szCs w:val="32"/>
          <w:lang w:eastAsia="zh-CN"/>
        </w:rPr>
        <w:t>侧身位</w:t>
      </w:r>
      <w:r>
        <w:rPr>
          <w:rFonts w:hint="eastAsia" w:ascii="仿宋_GB2312" w:hAnsi="仿宋_GB2312" w:eastAsia="仿宋_GB2312" w:cs="仿宋_GB2312"/>
          <w:color w:val="auto"/>
          <w:sz w:val="32"/>
          <w:szCs w:val="32"/>
        </w:rPr>
        <w:t>正手拉弧圈球，考官反手推（拨）球反复进行。台面利用率为侧身位1/2台。中等力量，不得过轻，否则击球无效。以击球次数为评分标准。每次1分，共10分。</w:t>
      </w:r>
      <w:r>
        <w:rPr>
          <w:rFonts w:hint="eastAsia" w:ascii="仿宋_GB2312" w:hAnsi="仿宋_GB2312" w:eastAsia="仿宋_GB2312" w:cs="仿宋_GB2312"/>
          <w:color w:val="auto"/>
          <w:sz w:val="32"/>
          <w:szCs w:val="32"/>
          <w:lang w:eastAsia="zh-CN"/>
        </w:rPr>
        <w:t>如</w:t>
      </w:r>
      <w:r>
        <w:rPr>
          <w:rFonts w:hint="eastAsia" w:ascii="仿宋_GB2312" w:hAnsi="仿宋_GB2312" w:eastAsia="仿宋_GB2312" w:cs="仿宋_GB2312"/>
          <w:color w:val="auto"/>
          <w:sz w:val="32"/>
          <w:szCs w:val="32"/>
        </w:rPr>
        <w:t>考官失误则接着计数</w:t>
      </w:r>
      <w:r>
        <w:rPr>
          <w:rFonts w:hint="eastAsia" w:ascii="仿宋_GB2312" w:hAnsi="仿宋_GB2312" w:eastAsia="仿宋_GB2312" w:cs="仿宋_GB2312"/>
          <w:color w:val="auto"/>
          <w:sz w:val="32"/>
          <w:szCs w:val="32"/>
          <w:lang w:eastAsia="zh-CN"/>
        </w:rPr>
        <w:t>；如考官或考生擦网或擦边，则不算考生失误，累计接着计数。</w:t>
      </w:r>
      <w:r>
        <w:rPr>
          <w:rFonts w:hint="eastAsia" w:ascii="仿宋_GB2312" w:hAnsi="仿宋_GB2312" w:eastAsia="仿宋_GB2312" w:cs="仿宋_GB2312"/>
          <w:color w:val="auto"/>
          <w:sz w:val="32"/>
          <w:szCs w:val="32"/>
        </w:rPr>
        <w:t>每人有三次机会，取最好成绩。</w:t>
      </w:r>
    </w:p>
    <w:p>
      <w:pPr>
        <w:spacing w:line="52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b/>
          <w:bCs/>
          <w:color w:val="auto"/>
          <w:sz w:val="32"/>
          <w:szCs w:val="32"/>
        </w:rPr>
        <w:t>理论和实战技评（35分）</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比赛形式：由考官与考生按抽签顺序进行实战演练</w:t>
      </w:r>
      <w:r>
        <w:rPr>
          <w:rFonts w:hint="eastAsia" w:ascii="仿宋_GB2312" w:hAnsi="仿宋_GB2312" w:eastAsia="仿宋_GB2312" w:cs="仿宋_GB2312"/>
          <w:color w:val="auto"/>
          <w:sz w:val="32"/>
          <w:szCs w:val="32"/>
          <w:lang w:eastAsia="zh-CN"/>
        </w:rPr>
        <w:t>技评</w:t>
      </w:r>
      <w:r>
        <w:rPr>
          <w:rFonts w:hint="eastAsia" w:ascii="仿宋_GB2312" w:hAnsi="仿宋_GB2312" w:eastAsia="仿宋_GB2312" w:cs="仿宋_GB2312"/>
          <w:color w:val="auto"/>
          <w:sz w:val="32"/>
          <w:szCs w:val="32"/>
        </w:rPr>
        <w:t>。</w:t>
      </w:r>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实战</w:t>
      </w:r>
      <w:r>
        <w:rPr>
          <w:rFonts w:hint="eastAsia" w:ascii="仿宋_GB2312" w:hAnsi="仿宋_GB2312" w:eastAsia="仿宋_GB2312" w:cs="仿宋_GB2312"/>
          <w:color w:val="auto"/>
          <w:sz w:val="32"/>
          <w:szCs w:val="32"/>
          <w:lang w:eastAsia="zh-CN"/>
        </w:rPr>
        <w:t>演练</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考官与每名考生打</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局，每局</w:t>
      </w:r>
      <w:r>
        <w:rPr>
          <w:rFonts w:hint="eastAsia" w:ascii="仿宋_GB2312" w:hAnsi="仿宋_GB2312" w:eastAsia="仿宋_GB2312" w:cs="仿宋_GB2312"/>
          <w:color w:val="auto"/>
          <w:sz w:val="32"/>
          <w:szCs w:val="32"/>
          <w:lang w:val="en-US" w:eastAsia="zh-CN"/>
        </w:rPr>
        <w:t>11分</w:t>
      </w:r>
      <w:r>
        <w:rPr>
          <w:rFonts w:hint="eastAsia" w:ascii="仿宋_GB2312" w:hAnsi="仿宋_GB2312" w:eastAsia="仿宋_GB2312" w:cs="仿宋_GB2312"/>
          <w:color w:val="auto"/>
          <w:sz w:val="32"/>
          <w:szCs w:val="32"/>
        </w:rPr>
        <w:t>。</w:t>
      </w:r>
    </w:p>
    <w:p>
      <w:pPr>
        <w:spacing w:line="52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评分方法：总分35分，战术意识（10分）、打法类型（7分）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技术能力（10分）、比赛自我分析与意志品质（8分）</w:t>
      </w:r>
      <w:r>
        <w:rPr>
          <w:rFonts w:hint="eastAsia" w:ascii="仿宋_GB2312" w:hAnsi="仿宋_GB2312" w:eastAsia="仿宋_GB2312" w:cs="仿宋_GB2312"/>
          <w:color w:val="auto"/>
          <w:sz w:val="32"/>
          <w:szCs w:val="32"/>
          <w:lang w:eastAsia="zh-CN"/>
        </w:rPr>
        <w:t>。</w:t>
      </w:r>
    </w:p>
    <w:p>
      <w:pPr>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表一  反手防弧圈球动作技评</w:t>
      </w:r>
    </w:p>
    <w:tbl>
      <w:tblPr>
        <w:tblStyle w:val="12"/>
        <w:tblW w:w="0" w:type="auto"/>
        <w:tblInd w:w="0" w:type="dxa"/>
        <w:tblLayout w:type="fixed"/>
        <w:tblCellMar>
          <w:top w:w="0" w:type="dxa"/>
          <w:left w:w="0" w:type="dxa"/>
          <w:bottom w:w="0" w:type="dxa"/>
          <w:right w:w="0" w:type="dxa"/>
        </w:tblCellMar>
      </w:tblPr>
      <w:tblGrid>
        <w:gridCol w:w="2172"/>
        <w:gridCol w:w="2171"/>
        <w:gridCol w:w="2171"/>
        <w:gridCol w:w="2171"/>
      </w:tblGrid>
      <w:tr>
        <w:tblPrEx>
          <w:tblCellMar>
            <w:top w:w="0" w:type="dxa"/>
            <w:left w:w="0" w:type="dxa"/>
            <w:bottom w:w="0" w:type="dxa"/>
            <w:right w:w="0" w:type="dxa"/>
          </w:tblCellMar>
        </w:tblPrEx>
        <w:trPr>
          <w:trHeight w:val="195" w:hRule="atLeast"/>
        </w:trPr>
        <w:tc>
          <w:tcPr>
            <w:tcW w:w="2172"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级 别</w:t>
            </w:r>
          </w:p>
        </w:tc>
        <w:tc>
          <w:tcPr>
            <w:tcW w:w="2171"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优</w:t>
            </w:r>
          </w:p>
        </w:tc>
        <w:tc>
          <w:tcPr>
            <w:tcW w:w="2171"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中</w:t>
            </w:r>
          </w:p>
        </w:tc>
        <w:tc>
          <w:tcPr>
            <w:tcW w:w="2171"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差</w:t>
            </w:r>
          </w:p>
        </w:tc>
      </w:tr>
      <w:tr>
        <w:tblPrEx>
          <w:tblCellMar>
            <w:top w:w="0" w:type="dxa"/>
            <w:left w:w="0" w:type="dxa"/>
            <w:bottom w:w="0" w:type="dxa"/>
            <w:right w:w="0" w:type="dxa"/>
          </w:tblCellMar>
        </w:tblPrEx>
        <w:trPr>
          <w:trHeight w:val="240" w:hRule="atLeast"/>
        </w:trPr>
        <w:tc>
          <w:tcPr>
            <w:tcW w:w="217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得 分</w:t>
            </w:r>
          </w:p>
        </w:tc>
        <w:tc>
          <w:tcPr>
            <w:tcW w:w="2171"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2171"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2171"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0.5</w:t>
            </w:r>
          </w:p>
        </w:tc>
      </w:tr>
    </w:tbl>
    <w:p>
      <w:pPr>
        <w:jc w:val="center"/>
        <w:rPr>
          <w:rFonts w:hint="eastAsia" w:ascii="仿宋_GB2312" w:hAnsi="仿宋_GB2312" w:eastAsia="仿宋_GB2312" w:cs="仿宋_GB2312"/>
          <w:color w:val="auto"/>
          <w:sz w:val="32"/>
          <w:szCs w:val="36"/>
        </w:rPr>
      </w:pPr>
      <w:r>
        <w:rPr>
          <w:rFonts w:hint="eastAsia" w:ascii="仿宋_GB2312" w:hAnsi="仿宋_GB2312" w:eastAsia="仿宋_GB2312" w:cs="仿宋_GB2312"/>
          <w:b/>
          <w:bCs/>
          <w:color w:val="auto"/>
          <w:sz w:val="32"/>
          <w:szCs w:val="36"/>
        </w:rPr>
        <w:t>表二  发球动作技评</w:t>
      </w:r>
    </w:p>
    <w:tbl>
      <w:tblPr>
        <w:tblStyle w:val="12"/>
        <w:tblW w:w="0" w:type="auto"/>
        <w:tblInd w:w="0" w:type="dxa"/>
        <w:tblLayout w:type="fixed"/>
        <w:tblCellMar>
          <w:top w:w="0" w:type="dxa"/>
          <w:left w:w="0" w:type="dxa"/>
          <w:bottom w:w="0" w:type="dxa"/>
          <w:right w:w="0" w:type="dxa"/>
        </w:tblCellMar>
      </w:tblPr>
      <w:tblGrid>
        <w:gridCol w:w="2148"/>
        <w:gridCol w:w="2149"/>
        <w:gridCol w:w="2149"/>
        <w:gridCol w:w="2149"/>
      </w:tblGrid>
      <w:tr>
        <w:tblPrEx>
          <w:tblCellMar>
            <w:top w:w="0" w:type="dxa"/>
            <w:left w:w="0" w:type="dxa"/>
            <w:bottom w:w="0" w:type="dxa"/>
            <w:right w:w="0" w:type="dxa"/>
          </w:tblCellMar>
        </w:tblPrEx>
        <w:trPr>
          <w:trHeight w:val="330" w:hRule="atLeast"/>
        </w:trPr>
        <w:tc>
          <w:tcPr>
            <w:tcW w:w="2148"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级 别</w:t>
            </w:r>
          </w:p>
        </w:tc>
        <w:tc>
          <w:tcPr>
            <w:tcW w:w="2149"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优</w:t>
            </w:r>
          </w:p>
        </w:tc>
        <w:tc>
          <w:tcPr>
            <w:tcW w:w="2149"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中</w:t>
            </w:r>
          </w:p>
        </w:tc>
        <w:tc>
          <w:tcPr>
            <w:tcW w:w="2149"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差</w:t>
            </w:r>
          </w:p>
        </w:tc>
      </w:tr>
      <w:tr>
        <w:tblPrEx>
          <w:tblCellMar>
            <w:top w:w="0" w:type="dxa"/>
            <w:left w:w="0" w:type="dxa"/>
            <w:bottom w:w="0" w:type="dxa"/>
            <w:right w:w="0" w:type="dxa"/>
          </w:tblCellMar>
        </w:tblPrEx>
        <w:trPr>
          <w:trHeight w:val="405" w:hRule="atLeast"/>
        </w:trPr>
        <w:tc>
          <w:tcPr>
            <w:tcW w:w="2148"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得 分</w:t>
            </w:r>
          </w:p>
        </w:tc>
        <w:tc>
          <w:tcPr>
            <w:tcW w:w="2149"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2149"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2149"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0.5</w:t>
            </w:r>
          </w:p>
        </w:tc>
      </w:tr>
    </w:tbl>
    <w:p>
      <w:pPr>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 </w:t>
      </w:r>
    </w:p>
    <w:p>
      <w:pPr>
        <w:jc w:val="center"/>
        <w:rPr>
          <w:rFonts w:hint="eastAsia" w:ascii="仿宋_GB2312" w:hAnsi="仿宋_GB2312" w:eastAsia="仿宋_GB2312" w:cs="仿宋_GB2312"/>
          <w:color w:val="auto"/>
          <w:sz w:val="32"/>
          <w:szCs w:val="36"/>
        </w:rPr>
      </w:pPr>
      <w:r>
        <w:rPr>
          <w:rFonts w:hint="eastAsia" w:ascii="仿宋_GB2312" w:hAnsi="仿宋_GB2312" w:eastAsia="仿宋_GB2312" w:cs="仿宋_GB2312"/>
          <w:b/>
          <w:bCs/>
          <w:color w:val="auto"/>
          <w:sz w:val="32"/>
          <w:szCs w:val="36"/>
        </w:rPr>
        <w:t>表三  正反手搓球评分标准</w:t>
      </w:r>
    </w:p>
    <w:tbl>
      <w:tblPr>
        <w:tblStyle w:val="12"/>
        <w:tblW w:w="0" w:type="auto"/>
        <w:tblInd w:w="0" w:type="dxa"/>
        <w:tblLayout w:type="fixed"/>
        <w:tblCellMar>
          <w:top w:w="0" w:type="dxa"/>
          <w:left w:w="0" w:type="dxa"/>
          <w:bottom w:w="0" w:type="dxa"/>
          <w:right w:w="0" w:type="dxa"/>
        </w:tblCellMar>
      </w:tblPr>
      <w:tblGrid>
        <w:gridCol w:w="2130"/>
        <w:gridCol w:w="2130"/>
        <w:gridCol w:w="2130"/>
        <w:gridCol w:w="2130"/>
      </w:tblGrid>
      <w:tr>
        <w:tblPrEx>
          <w:tblCellMar>
            <w:top w:w="0" w:type="dxa"/>
            <w:left w:w="0" w:type="dxa"/>
            <w:bottom w:w="0" w:type="dxa"/>
            <w:right w:w="0" w:type="dxa"/>
          </w:tblCellMar>
        </w:tblPrEx>
        <w:trPr>
          <w:trHeight w:val="195" w:hRule="atLeast"/>
        </w:trPr>
        <w:tc>
          <w:tcPr>
            <w:tcW w:w="2130"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级 别</w:t>
            </w:r>
          </w:p>
        </w:tc>
        <w:tc>
          <w:tcPr>
            <w:tcW w:w="213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优</w:t>
            </w:r>
          </w:p>
        </w:tc>
        <w:tc>
          <w:tcPr>
            <w:tcW w:w="213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中</w:t>
            </w:r>
          </w:p>
        </w:tc>
        <w:tc>
          <w:tcPr>
            <w:tcW w:w="213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差</w:t>
            </w:r>
          </w:p>
        </w:tc>
      </w:tr>
      <w:tr>
        <w:tblPrEx>
          <w:tblCellMar>
            <w:top w:w="0" w:type="dxa"/>
            <w:left w:w="0" w:type="dxa"/>
            <w:bottom w:w="0" w:type="dxa"/>
            <w:right w:w="0" w:type="dxa"/>
          </w:tblCellMar>
        </w:tblPrEx>
        <w:trPr>
          <w:trHeight w:val="360" w:hRule="atLeast"/>
        </w:trPr>
        <w:tc>
          <w:tcPr>
            <w:tcW w:w="213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得 分</w:t>
            </w:r>
          </w:p>
        </w:tc>
        <w:tc>
          <w:tcPr>
            <w:tcW w:w="213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213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213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0.5</w:t>
            </w:r>
          </w:p>
        </w:tc>
      </w:tr>
    </w:tbl>
    <w:p>
      <w:pPr>
        <w:rPr>
          <w:rFonts w:hint="eastAsia" w:ascii="仿宋_GB2312" w:hAnsi="仿宋_GB2312" w:eastAsia="仿宋_GB2312" w:cs="仿宋_GB2312"/>
          <w:color w:val="auto"/>
          <w:sz w:val="32"/>
          <w:szCs w:val="36"/>
        </w:rPr>
      </w:pPr>
      <w:r>
        <w:rPr>
          <w:rFonts w:hint="eastAsia" w:ascii="仿宋_GB2312" w:hAnsi="仿宋_GB2312" w:eastAsia="仿宋_GB2312" w:cs="仿宋_GB2312"/>
          <w:color w:val="auto"/>
          <w:sz w:val="32"/>
          <w:szCs w:val="36"/>
        </w:rPr>
        <w:t> </w:t>
      </w:r>
    </w:p>
    <w:p>
      <w:pPr>
        <w:jc w:val="center"/>
        <w:rPr>
          <w:rFonts w:hint="eastAsia" w:ascii="仿宋_GB2312" w:hAnsi="仿宋_GB2312" w:eastAsia="仿宋_GB2312" w:cs="仿宋_GB2312"/>
          <w:color w:val="auto"/>
          <w:sz w:val="32"/>
          <w:szCs w:val="36"/>
        </w:rPr>
      </w:pPr>
      <w:r>
        <w:rPr>
          <w:rFonts w:hint="eastAsia" w:ascii="仿宋_GB2312" w:hAnsi="仿宋_GB2312" w:eastAsia="仿宋_GB2312" w:cs="仿宋_GB2312"/>
          <w:b/>
          <w:bCs/>
          <w:color w:val="auto"/>
          <w:sz w:val="32"/>
          <w:szCs w:val="36"/>
        </w:rPr>
        <w:t>表四 战术意识评分标准</w:t>
      </w:r>
    </w:p>
    <w:tbl>
      <w:tblPr>
        <w:tblStyle w:val="12"/>
        <w:tblW w:w="0" w:type="auto"/>
        <w:tblInd w:w="-8" w:type="dxa"/>
        <w:tblLayout w:type="fixed"/>
        <w:tblCellMar>
          <w:top w:w="0" w:type="dxa"/>
          <w:left w:w="0" w:type="dxa"/>
          <w:bottom w:w="0" w:type="dxa"/>
          <w:right w:w="0" w:type="dxa"/>
        </w:tblCellMar>
      </w:tblPr>
      <w:tblGrid>
        <w:gridCol w:w="1350"/>
        <w:gridCol w:w="1920"/>
        <w:gridCol w:w="2460"/>
        <w:gridCol w:w="2745"/>
      </w:tblGrid>
      <w:tr>
        <w:tblPrEx>
          <w:tblCellMar>
            <w:top w:w="0" w:type="dxa"/>
            <w:left w:w="0" w:type="dxa"/>
            <w:bottom w:w="0" w:type="dxa"/>
            <w:right w:w="0" w:type="dxa"/>
          </w:tblCellMar>
        </w:tblPrEx>
        <w:trPr>
          <w:cantSplit/>
          <w:trHeight w:val="435" w:hRule="atLeast"/>
        </w:trPr>
        <w:tc>
          <w:tcPr>
            <w:tcW w:w="1350"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内  容</w:t>
            </w:r>
          </w:p>
        </w:tc>
        <w:tc>
          <w:tcPr>
            <w:tcW w:w="1920" w:type="dxa"/>
            <w:tcBorders>
              <w:top w:val="single" w:color="auto" w:sz="6"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优</w:t>
            </w:r>
          </w:p>
        </w:tc>
        <w:tc>
          <w:tcPr>
            <w:tcW w:w="2460" w:type="dxa"/>
            <w:tcBorders>
              <w:top w:val="single" w:color="auto" w:sz="6"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中</w:t>
            </w:r>
          </w:p>
        </w:tc>
        <w:tc>
          <w:tcPr>
            <w:tcW w:w="2745" w:type="dxa"/>
            <w:tcBorders>
              <w:top w:val="single" w:color="auto" w:sz="6"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差</w:t>
            </w:r>
          </w:p>
        </w:tc>
      </w:tr>
      <w:tr>
        <w:tblPrEx>
          <w:tblCellMar>
            <w:top w:w="0" w:type="dxa"/>
            <w:left w:w="0" w:type="dxa"/>
            <w:bottom w:w="0" w:type="dxa"/>
            <w:right w:w="0" w:type="dxa"/>
          </w:tblCellMar>
        </w:tblPrEx>
        <w:trPr>
          <w:cantSplit/>
          <w:trHeight w:val="450" w:hRule="atLeast"/>
        </w:trPr>
        <w:tc>
          <w:tcPr>
            <w:tcW w:w="1350"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p>
        </w:tc>
        <w:tc>
          <w:tcPr>
            <w:tcW w:w="1920" w:type="dxa"/>
            <w:tcBorders>
              <w:top w:val="nil"/>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10-8</w:t>
            </w:r>
          </w:p>
        </w:tc>
        <w:tc>
          <w:tcPr>
            <w:tcW w:w="2460" w:type="dxa"/>
            <w:tcBorders>
              <w:top w:val="nil"/>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7-4</w:t>
            </w:r>
          </w:p>
        </w:tc>
        <w:tc>
          <w:tcPr>
            <w:tcW w:w="2745" w:type="dxa"/>
            <w:tcBorders>
              <w:top w:val="nil"/>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w:t>
            </w:r>
          </w:p>
        </w:tc>
      </w:tr>
      <w:tr>
        <w:tblPrEx>
          <w:tblCellMar>
            <w:top w:w="0" w:type="dxa"/>
            <w:left w:w="0" w:type="dxa"/>
            <w:bottom w:w="0" w:type="dxa"/>
            <w:right w:w="0" w:type="dxa"/>
          </w:tblCellMar>
        </w:tblPrEx>
        <w:trPr>
          <w:trHeight w:val="1215" w:hRule="atLeast"/>
        </w:trPr>
        <w:tc>
          <w:tcPr>
            <w:tcW w:w="1350" w:type="dxa"/>
            <w:tcBorders>
              <w:top w:val="nil"/>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战术意识</w:t>
            </w:r>
          </w:p>
        </w:tc>
        <w:tc>
          <w:tcPr>
            <w:tcW w:w="1920"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战术思想正确、意图明显；进攻与反攻意识极强；战术应变意识极强</w:t>
            </w:r>
          </w:p>
        </w:tc>
        <w:tc>
          <w:tcPr>
            <w:tcW w:w="2460"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战术思想基本正确、意图基本明显；具备进攻与反攻意识；具备战术应变意识</w:t>
            </w:r>
          </w:p>
        </w:tc>
        <w:tc>
          <w:tcPr>
            <w:tcW w:w="2745"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战术思想和意图较差；进攻与反攻意识不明显；战术应变意识较差</w:t>
            </w:r>
          </w:p>
        </w:tc>
      </w:tr>
    </w:tbl>
    <w:p>
      <w:pPr>
        <w:rPr>
          <w:rFonts w:hint="eastAsia" w:ascii="仿宋_GB2312" w:hAnsi="仿宋_GB2312" w:eastAsia="仿宋_GB2312" w:cs="仿宋_GB2312"/>
          <w:b/>
          <w:bCs/>
          <w:color w:val="auto"/>
          <w:sz w:val="32"/>
          <w:szCs w:val="36"/>
        </w:rPr>
      </w:pPr>
      <w:r>
        <w:rPr>
          <w:rFonts w:hint="eastAsia" w:ascii="仿宋_GB2312" w:hAnsi="仿宋_GB2312" w:eastAsia="仿宋_GB2312" w:cs="仿宋_GB2312"/>
          <w:b/>
          <w:bCs/>
          <w:color w:val="auto"/>
          <w:sz w:val="32"/>
          <w:szCs w:val="36"/>
        </w:rPr>
        <w:t xml:space="preserve">  </w:t>
      </w:r>
    </w:p>
    <w:p>
      <w:pPr>
        <w:jc w:val="center"/>
        <w:rPr>
          <w:rFonts w:hint="eastAsia" w:ascii="仿宋_GB2312" w:hAnsi="仿宋_GB2312" w:eastAsia="仿宋_GB2312" w:cs="仿宋_GB2312"/>
          <w:color w:val="auto"/>
          <w:sz w:val="32"/>
          <w:szCs w:val="36"/>
        </w:rPr>
      </w:pPr>
      <w:r>
        <w:rPr>
          <w:rFonts w:hint="eastAsia" w:ascii="仿宋_GB2312" w:hAnsi="仿宋_GB2312" w:eastAsia="仿宋_GB2312" w:cs="仿宋_GB2312"/>
          <w:b/>
          <w:bCs/>
          <w:color w:val="auto"/>
          <w:sz w:val="32"/>
          <w:szCs w:val="36"/>
        </w:rPr>
        <w:t>表五 打法类型评分标准</w:t>
      </w:r>
    </w:p>
    <w:tbl>
      <w:tblPr>
        <w:tblStyle w:val="12"/>
        <w:tblW w:w="0" w:type="auto"/>
        <w:tblInd w:w="-8" w:type="dxa"/>
        <w:tblLayout w:type="fixed"/>
        <w:tblCellMar>
          <w:top w:w="0" w:type="dxa"/>
          <w:left w:w="0" w:type="dxa"/>
          <w:bottom w:w="0" w:type="dxa"/>
          <w:right w:w="0" w:type="dxa"/>
        </w:tblCellMar>
      </w:tblPr>
      <w:tblGrid>
        <w:gridCol w:w="1425"/>
        <w:gridCol w:w="2250"/>
        <w:gridCol w:w="2250"/>
        <w:gridCol w:w="2520"/>
      </w:tblGrid>
      <w:tr>
        <w:tblPrEx>
          <w:tblCellMar>
            <w:top w:w="0" w:type="dxa"/>
            <w:left w:w="0" w:type="dxa"/>
            <w:bottom w:w="0" w:type="dxa"/>
            <w:right w:w="0" w:type="dxa"/>
          </w:tblCellMar>
        </w:tblPrEx>
        <w:trPr>
          <w:cantSplit/>
          <w:trHeight w:val="345" w:hRule="atLeast"/>
        </w:trPr>
        <w:tc>
          <w:tcPr>
            <w:tcW w:w="1425" w:type="dxa"/>
            <w:vMerge w:val="restart"/>
            <w:tcBorders>
              <w:top w:val="single" w:color="auto" w:sz="6" w:space="0"/>
              <w:left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内  容</w:t>
            </w:r>
          </w:p>
        </w:tc>
        <w:tc>
          <w:tcPr>
            <w:tcW w:w="2250" w:type="dxa"/>
            <w:tcBorders>
              <w:top w:val="single" w:color="auto" w:sz="6" w:space="0"/>
              <w:left w:val="nil"/>
              <w:bottom w:val="single" w:color="auto" w:sz="4"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优</w:t>
            </w:r>
          </w:p>
        </w:tc>
        <w:tc>
          <w:tcPr>
            <w:tcW w:w="2250" w:type="dxa"/>
            <w:tcBorders>
              <w:top w:val="single" w:color="auto" w:sz="6" w:space="0"/>
              <w:left w:val="nil"/>
              <w:bottom w:val="single" w:color="auto" w:sz="4"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中</w:t>
            </w:r>
          </w:p>
        </w:tc>
        <w:tc>
          <w:tcPr>
            <w:tcW w:w="2520" w:type="dxa"/>
            <w:tcBorders>
              <w:top w:val="single" w:color="auto" w:sz="6" w:space="0"/>
              <w:left w:val="nil"/>
              <w:bottom w:val="single" w:color="auto" w:sz="4"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差</w:t>
            </w:r>
          </w:p>
        </w:tc>
      </w:tr>
      <w:tr>
        <w:tblPrEx>
          <w:tblCellMar>
            <w:top w:w="0" w:type="dxa"/>
            <w:left w:w="0" w:type="dxa"/>
            <w:bottom w:w="0" w:type="dxa"/>
            <w:right w:w="0" w:type="dxa"/>
          </w:tblCellMar>
        </w:tblPrEx>
        <w:trPr>
          <w:cantSplit/>
          <w:trHeight w:val="390" w:hRule="atLeast"/>
        </w:trPr>
        <w:tc>
          <w:tcPr>
            <w:tcW w:w="1425" w:type="dxa"/>
            <w:vMerge w:val="continue"/>
            <w:tcBorders>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p>
        </w:tc>
        <w:tc>
          <w:tcPr>
            <w:tcW w:w="2250" w:type="dxa"/>
            <w:tcBorders>
              <w:top w:val="single" w:color="auto" w:sz="4"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7-5</w:t>
            </w:r>
          </w:p>
        </w:tc>
        <w:tc>
          <w:tcPr>
            <w:tcW w:w="2250" w:type="dxa"/>
            <w:tcBorders>
              <w:top w:val="single" w:color="auto" w:sz="4"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4-2</w:t>
            </w:r>
          </w:p>
        </w:tc>
        <w:tc>
          <w:tcPr>
            <w:tcW w:w="2520" w:type="dxa"/>
            <w:tcBorders>
              <w:top w:val="single" w:color="auto" w:sz="4"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w:t>
            </w:r>
          </w:p>
        </w:tc>
      </w:tr>
      <w:tr>
        <w:tblPrEx>
          <w:tblCellMar>
            <w:top w:w="0" w:type="dxa"/>
            <w:left w:w="0" w:type="dxa"/>
            <w:bottom w:w="0" w:type="dxa"/>
            <w:right w:w="0" w:type="dxa"/>
          </w:tblCellMar>
        </w:tblPrEx>
        <w:trPr>
          <w:trHeight w:val="1560" w:hRule="atLeast"/>
        </w:trPr>
        <w:tc>
          <w:tcPr>
            <w:tcW w:w="1425" w:type="dxa"/>
            <w:tcBorders>
              <w:top w:val="nil"/>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打法类型</w:t>
            </w:r>
          </w:p>
        </w:tc>
        <w:tc>
          <w:tcPr>
            <w:tcW w:w="2250"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打法先进合理，运用自如，以进攻类型为主、能够运用自我先进的打法控制对手以求高质量和有效性。</w:t>
            </w:r>
          </w:p>
        </w:tc>
        <w:tc>
          <w:tcPr>
            <w:tcW w:w="2250"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打法合理，能够运用，以进攻类型为主、能够运用此打法控制对手以求实用性。</w:t>
            </w:r>
          </w:p>
        </w:tc>
        <w:tc>
          <w:tcPr>
            <w:tcW w:w="2520"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打法不合理，进攻类型较差、实用性和控制能力相对较低。</w:t>
            </w:r>
          </w:p>
        </w:tc>
      </w:tr>
    </w:tbl>
    <w:p>
      <w:pPr>
        <w:rPr>
          <w:rFonts w:hint="eastAsia" w:ascii="仿宋_GB2312" w:hAnsi="仿宋_GB2312" w:eastAsia="仿宋_GB2312" w:cs="仿宋_GB2312"/>
          <w:b/>
          <w:bCs/>
          <w:color w:val="auto"/>
          <w:sz w:val="32"/>
          <w:szCs w:val="36"/>
        </w:rPr>
      </w:pPr>
      <w:r>
        <w:rPr>
          <w:rFonts w:hint="eastAsia" w:ascii="仿宋_GB2312" w:hAnsi="仿宋_GB2312" w:eastAsia="仿宋_GB2312" w:cs="仿宋_GB2312"/>
          <w:b/>
          <w:bCs/>
          <w:color w:val="auto"/>
          <w:sz w:val="32"/>
          <w:szCs w:val="36"/>
        </w:rPr>
        <w:t> </w:t>
      </w:r>
    </w:p>
    <w:p>
      <w:pPr>
        <w:jc w:val="center"/>
        <w:rPr>
          <w:rFonts w:hint="eastAsia" w:ascii="仿宋_GB2312" w:hAnsi="仿宋_GB2312" w:eastAsia="仿宋_GB2312" w:cs="仿宋_GB2312"/>
          <w:color w:val="auto"/>
          <w:sz w:val="32"/>
          <w:szCs w:val="36"/>
        </w:rPr>
      </w:pPr>
      <w:r>
        <w:rPr>
          <w:rFonts w:hint="eastAsia" w:ascii="仿宋_GB2312" w:hAnsi="仿宋_GB2312" w:eastAsia="仿宋_GB2312" w:cs="仿宋_GB2312"/>
          <w:b/>
          <w:bCs/>
          <w:color w:val="auto"/>
          <w:sz w:val="32"/>
          <w:szCs w:val="36"/>
        </w:rPr>
        <w:t>表六 技术能力评分标准</w:t>
      </w:r>
    </w:p>
    <w:tbl>
      <w:tblPr>
        <w:tblStyle w:val="12"/>
        <w:tblW w:w="0" w:type="auto"/>
        <w:tblInd w:w="-8" w:type="dxa"/>
        <w:tblLayout w:type="fixed"/>
        <w:tblCellMar>
          <w:top w:w="0" w:type="dxa"/>
          <w:left w:w="0" w:type="dxa"/>
          <w:bottom w:w="0" w:type="dxa"/>
          <w:right w:w="0" w:type="dxa"/>
        </w:tblCellMar>
      </w:tblPr>
      <w:tblGrid>
        <w:gridCol w:w="1153"/>
        <w:gridCol w:w="1902"/>
        <w:gridCol w:w="2141"/>
        <w:gridCol w:w="3234"/>
      </w:tblGrid>
      <w:tr>
        <w:tblPrEx>
          <w:tblCellMar>
            <w:top w:w="0" w:type="dxa"/>
            <w:left w:w="0" w:type="dxa"/>
            <w:bottom w:w="0" w:type="dxa"/>
            <w:right w:w="0" w:type="dxa"/>
          </w:tblCellMar>
        </w:tblPrEx>
        <w:trPr>
          <w:cantSplit/>
          <w:trHeight w:val="390" w:hRule="atLeast"/>
        </w:trPr>
        <w:tc>
          <w:tcPr>
            <w:tcW w:w="1153"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内  容</w:t>
            </w:r>
          </w:p>
        </w:tc>
        <w:tc>
          <w:tcPr>
            <w:tcW w:w="1902" w:type="dxa"/>
            <w:tcBorders>
              <w:top w:val="single" w:color="auto" w:sz="6"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优</w:t>
            </w:r>
          </w:p>
        </w:tc>
        <w:tc>
          <w:tcPr>
            <w:tcW w:w="2141" w:type="dxa"/>
            <w:tcBorders>
              <w:top w:val="single" w:color="auto" w:sz="6"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中</w:t>
            </w:r>
          </w:p>
        </w:tc>
        <w:tc>
          <w:tcPr>
            <w:tcW w:w="3234" w:type="dxa"/>
            <w:tcBorders>
              <w:top w:val="single" w:color="auto" w:sz="6"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差</w:t>
            </w:r>
          </w:p>
        </w:tc>
      </w:tr>
      <w:tr>
        <w:tblPrEx>
          <w:tblCellMar>
            <w:top w:w="0" w:type="dxa"/>
            <w:left w:w="0" w:type="dxa"/>
            <w:bottom w:w="0" w:type="dxa"/>
            <w:right w:w="0" w:type="dxa"/>
          </w:tblCellMar>
        </w:tblPrEx>
        <w:trPr>
          <w:cantSplit/>
          <w:trHeight w:val="345" w:hRule="atLeast"/>
        </w:trPr>
        <w:tc>
          <w:tcPr>
            <w:tcW w:w="1153"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p>
        </w:tc>
        <w:tc>
          <w:tcPr>
            <w:tcW w:w="1902" w:type="dxa"/>
            <w:tcBorders>
              <w:top w:val="nil"/>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10-8</w:t>
            </w:r>
          </w:p>
        </w:tc>
        <w:tc>
          <w:tcPr>
            <w:tcW w:w="2141" w:type="dxa"/>
            <w:tcBorders>
              <w:top w:val="nil"/>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7-4</w:t>
            </w:r>
          </w:p>
        </w:tc>
        <w:tc>
          <w:tcPr>
            <w:tcW w:w="3234" w:type="dxa"/>
            <w:tcBorders>
              <w:top w:val="nil"/>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w:t>
            </w:r>
          </w:p>
        </w:tc>
      </w:tr>
      <w:tr>
        <w:tblPrEx>
          <w:tblCellMar>
            <w:top w:w="0" w:type="dxa"/>
            <w:left w:w="0" w:type="dxa"/>
            <w:bottom w:w="0" w:type="dxa"/>
            <w:right w:w="0" w:type="dxa"/>
          </w:tblCellMar>
        </w:tblPrEx>
        <w:trPr>
          <w:trHeight w:val="2535" w:hRule="atLeast"/>
        </w:trPr>
        <w:tc>
          <w:tcPr>
            <w:tcW w:w="1153" w:type="dxa"/>
            <w:tcBorders>
              <w:top w:val="nil"/>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技术能力</w:t>
            </w:r>
          </w:p>
        </w:tc>
        <w:tc>
          <w:tcPr>
            <w:tcW w:w="1902"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发球抢攻上手能力极强、主动进攻与连续进攻技能极强；相持中或被动时的反攻技能极强；根据场上的变数能有效的调整自我的技能打法。讲究质量和实效。</w:t>
            </w:r>
          </w:p>
        </w:tc>
        <w:tc>
          <w:tcPr>
            <w:tcW w:w="2141"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发球抢攻上手能力一般、主动进攻与连续进攻技能一般；相持中或被动时的反攻技能一般。</w:t>
            </w:r>
          </w:p>
        </w:tc>
        <w:tc>
          <w:tcPr>
            <w:tcW w:w="3234"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发球抢攻上手能力较差、主动进攻与连续进攻技能较差；相持中或被动时的反攻技能较差。</w:t>
            </w:r>
          </w:p>
        </w:tc>
      </w:tr>
    </w:tbl>
    <w:p>
      <w:pPr>
        <w:jc w:val="center"/>
        <w:rPr>
          <w:rFonts w:hint="eastAsia" w:ascii="仿宋_GB2312" w:hAnsi="仿宋_GB2312" w:eastAsia="仿宋_GB2312" w:cs="仿宋_GB2312"/>
          <w:color w:val="auto"/>
          <w:sz w:val="32"/>
          <w:szCs w:val="36"/>
        </w:rPr>
      </w:pPr>
      <w:r>
        <w:rPr>
          <w:rFonts w:hint="eastAsia" w:ascii="仿宋_GB2312" w:hAnsi="仿宋_GB2312" w:eastAsia="仿宋_GB2312" w:cs="仿宋_GB2312"/>
          <w:b/>
          <w:bCs/>
          <w:color w:val="auto"/>
          <w:sz w:val="32"/>
          <w:szCs w:val="36"/>
        </w:rPr>
        <w:t>表七  比赛自我分析与意志品质</w:t>
      </w:r>
    </w:p>
    <w:tbl>
      <w:tblPr>
        <w:tblStyle w:val="12"/>
        <w:tblW w:w="8430" w:type="dxa"/>
        <w:tblInd w:w="-8" w:type="dxa"/>
        <w:tblLayout w:type="fixed"/>
        <w:tblCellMar>
          <w:top w:w="0" w:type="dxa"/>
          <w:left w:w="0" w:type="dxa"/>
          <w:bottom w:w="0" w:type="dxa"/>
          <w:right w:w="0" w:type="dxa"/>
        </w:tblCellMar>
      </w:tblPr>
      <w:tblGrid>
        <w:gridCol w:w="1185"/>
        <w:gridCol w:w="2280"/>
        <w:gridCol w:w="2523"/>
        <w:gridCol w:w="2442"/>
      </w:tblGrid>
      <w:tr>
        <w:tblPrEx>
          <w:tblCellMar>
            <w:top w:w="0" w:type="dxa"/>
            <w:left w:w="0" w:type="dxa"/>
            <w:bottom w:w="0" w:type="dxa"/>
            <w:right w:w="0" w:type="dxa"/>
          </w:tblCellMar>
        </w:tblPrEx>
        <w:trPr>
          <w:cantSplit/>
          <w:trHeight w:val="330" w:hRule="atLeast"/>
        </w:trPr>
        <w:tc>
          <w:tcPr>
            <w:tcW w:w="1185"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内  容</w:t>
            </w:r>
          </w:p>
        </w:tc>
        <w:tc>
          <w:tcPr>
            <w:tcW w:w="2280" w:type="dxa"/>
            <w:tcBorders>
              <w:top w:val="single" w:color="auto" w:sz="6"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优</w:t>
            </w:r>
          </w:p>
        </w:tc>
        <w:tc>
          <w:tcPr>
            <w:tcW w:w="2523" w:type="dxa"/>
            <w:tcBorders>
              <w:top w:val="single" w:color="auto" w:sz="6"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中</w:t>
            </w:r>
          </w:p>
        </w:tc>
        <w:tc>
          <w:tcPr>
            <w:tcW w:w="2442" w:type="dxa"/>
            <w:tcBorders>
              <w:top w:val="single" w:color="auto" w:sz="6" w:space="0"/>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差</w:t>
            </w:r>
          </w:p>
        </w:tc>
      </w:tr>
      <w:tr>
        <w:tblPrEx>
          <w:tblCellMar>
            <w:top w:w="0" w:type="dxa"/>
            <w:left w:w="0" w:type="dxa"/>
            <w:bottom w:w="0" w:type="dxa"/>
            <w:right w:w="0" w:type="dxa"/>
          </w:tblCellMar>
        </w:tblPrEx>
        <w:trPr>
          <w:cantSplit/>
          <w:trHeight w:val="285" w:hRule="atLeast"/>
        </w:trPr>
        <w:tc>
          <w:tcPr>
            <w:tcW w:w="1185"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p>
        </w:tc>
        <w:tc>
          <w:tcPr>
            <w:tcW w:w="2280" w:type="dxa"/>
            <w:tcBorders>
              <w:top w:val="nil"/>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8-6</w:t>
            </w:r>
          </w:p>
        </w:tc>
        <w:tc>
          <w:tcPr>
            <w:tcW w:w="2523" w:type="dxa"/>
            <w:tcBorders>
              <w:top w:val="nil"/>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5-3</w:t>
            </w:r>
          </w:p>
        </w:tc>
        <w:tc>
          <w:tcPr>
            <w:tcW w:w="2442" w:type="dxa"/>
            <w:tcBorders>
              <w:top w:val="nil"/>
              <w:left w:val="nil"/>
              <w:bottom w:val="single" w:color="auto" w:sz="6" w:space="0"/>
              <w:right w:val="single" w:color="auto" w:sz="6" w:space="0"/>
            </w:tcBorders>
            <w:noWrap w:val="0"/>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w:t>
            </w:r>
          </w:p>
        </w:tc>
      </w:tr>
      <w:tr>
        <w:tblPrEx>
          <w:tblCellMar>
            <w:top w:w="0" w:type="dxa"/>
            <w:left w:w="0" w:type="dxa"/>
            <w:bottom w:w="0" w:type="dxa"/>
            <w:right w:w="0" w:type="dxa"/>
          </w:tblCellMar>
        </w:tblPrEx>
        <w:trPr>
          <w:trHeight w:val="3345" w:hRule="atLeast"/>
        </w:trPr>
        <w:tc>
          <w:tcPr>
            <w:tcW w:w="1185" w:type="dxa"/>
            <w:tcBorders>
              <w:top w:val="nil"/>
              <w:left w:val="single" w:color="auto" w:sz="6" w:space="0"/>
              <w:bottom w:val="single" w:color="auto" w:sz="6" w:space="0"/>
              <w:right w:val="single" w:color="auto" w:sz="6" w:space="0"/>
            </w:tcBorders>
            <w:noWrap w:val="0"/>
            <w:vAlign w:val="center"/>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比赛自我分析与意志品质</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t> </w:t>
            </w:r>
          </w:p>
        </w:tc>
        <w:tc>
          <w:tcPr>
            <w:tcW w:w="2280"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非常善于因人而异，主动求变，正确说出自己的优点缺点，并及时扬长避短，快速准确的发现对方的优缺点，不放弃每一个球，积极乐观，不出现消极过激举动，不断给自己鼓励，专注对待每个球，胜不骄败不馁，充满激情和抗压能力，能发挥出自己全部水平</w:t>
            </w:r>
          </w:p>
        </w:tc>
        <w:tc>
          <w:tcPr>
            <w:tcW w:w="2523"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比较善于根据场上做出应对，能比较实际的说出自己的得失，比较准确的找到对方弱点。有些慢热，不是很自信，但不会轻易暴露自己的紧张，能较为稳定的发挥出自己状态，逐步在比赛中找到自己状态。不出现大的起伏和动作变形，心态不过分拘束或张狂，正常发挥出自己水平</w:t>
            </w:r>
          </w:p>
        </w:tc>
        <w:tc>
          <w:tcPr>
            <w:tcW w:w="2442" w:type="dxa"/>
            <w:tcBorders>
              <w:top w:val="nil"/>
              <w:left w:val="nil"/>
              <w:bottom w:val="single" w:color="auto" w:sz="6" w:space="0"/>
              <w:right w:val="single" w:color="auto" w:sz="6" w:space="0"/>
            </w:tcBorders>
            <w:noWrap w:val="0"/>
            <w:vAlign w:val="top"/>
          </w:tcPr>
          <w:p>
            <w:pPr>
              <w:rPr>
                <w:rFonts w:hint="eastAsia" w:ascii="仿宋_GB2312" w:hAnsi="仿宋_GB2312" w:eastAsia="仿宋_GB2312" w:cs="仿宋_GB2312"/>
                <w:color w:val="auto"/>
              </w:rPr>
            </w:pPr>
            <w:r>
              <w:rPr>
                <w:rFonts w:hint="eastAsia" w:ascii="仿宋_GB2312" w:hAnsi="仿宋_GB2312" w:eastAsia="仿宋_GB2312" w:cs="仿宋_GB2312"/>
                <w:color w:val="auto"/>
              </w:rPr>
              <w:t>找不到对方弱点和自己优点，发现问题时自暴自弃，无法调节，出现偏激行为，动作变形，自我怀疑，无法及时完善自己心态，技术变形，沉浸在自我中难以寻找出自己问题，也无法打出自己的节奏和水平，找不到自己和别人的优缺点。</w:t>
            </w:r>
          </w:p>
        </w:tc>
      </w:tr>
    </w:tbl>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考试时以抽签形式考生依次参加考试，未轮到考试的考生及与考试无关人员不得入场。</w:t>
      </w:r>
    </w:p>
    <w:p>
      <w:pPr>
        <w:spacing w:line="520" w:lineRule="exact"/>
        <w:ind w:firstLine="480" w:firstLineChars="200"/>
        <w:rPr>
          <w:color w:val="auto"/>
          <w:sz w:val="24"/>
          <w:szCs w:val="24"/>
        </w:rPr>
      </w:pPr>
    </w:p>
    <w:p>
      <w:pPr>
        <w:spacing w:line="360" w:lineRule="auto"/>
        <w:rPr>
          <w:rFonts w:hint="eastAsia"/>
          <w:color w:val="auto"/>
          <w:sz w:val="24"/>
        </w:rPr>
      </w:pPr>
      <w:r>
        <w:rPr>
          <w:rFonts w:hint="eastAsia"/>
          <w:color w:val="auto"/>
          <w:sz w:val="24"/>
        </w:rPr>
        <w:t xml:space="preserve">                              </w:t>
      </w:r>
    </w:p>
    <w:p>
      <w:pPr>
        <w:pStyle w:val="2"/>
        <w:rPr>
          <w:color w:val="auto"/>
        </w:rPr>
      </w:pPr>
    </w:p>
    <w:p>
      <w:pPr>
        <w:pStyle w:val="2"/>
        <w:rPr>
          <w:rFonts w:hint="eastAsia"/>
          <w:color w:val="auto"/>
        </w:rPr>
      </w:pPr>
    </w:p>
    <w:p>
      <w:pPr>
        <w:rPr>
          <w:rFonts w:hint="eastAsia" w:ascii="方正小标宋简体" w:hAnsi="方正小标宋简体" w:eastAsia="方正小标宋简体" w:cs="方正小标宋简体"/>
          <w:b/>
          <w:color w:val="auto"/>
          <w:sz w:val="44"/>
          <w:szCs w:val="44"/>
        </w:rPr>
      </w:pPr>
    </w:p>
    <w:p>
      <w:pPr>
        <w:rPr>
          <w:rFonts w:hint="eastAsia" w:ascii="方正小标宋简体" w:hAnsi="方正小标宋简体" w:eastAsia="方正小标宋简体" w:cs="方正小标宋简体"/>
          <w:b/>
          <w:color w:val="auto"/>
          <w:sz w:val="44"/>
          <w:szCs w:val="44"/>
        </w:rPr>
      </w:pPr>
      <w:r>
        <w:rPr>
          <w:rFonts w:hint="eastAsia" w:ascii="方正小标宋简体" w:hAnsi="方正小标宋简体" w:eastAsia="方正小标宋简体" w:cs="方正小标宋简体"/>
          <w:b/>
          <w:color w:val="auto"/>
          <w:sz w:val="44"/>
          <w:szCs w:val="44"/>
        </w:rPr>
        <w:br w:type="page"/>
      </w:r>
    </w:p>
    <w:p>
      <w:pPr>
        <w:widowControl/>
        <w:spacing w:line="600" w:lineRule="exact"/>
        <w:jc w:val="left"/>
        <w:outlineLvl w:val="0"/>
        <w:rPr>
          <w:rFonts w:hint="default" w:ascii="黑体" w:hAnsi="黑体" w:eastAsia="黑体" w:cs="黑体"/>
          <w:b w:val="0"/>
          <w:bCs/>
          <w:color w:val="auto"/>
          <w:sz w:val="32"/>
          <w:szCs w:val="32"/>
          <w:lang w:val="en-US" w:eastAsia="zh-CN"/>
        </w:rPr>
      </w:pPr>
      <w:bookmarkStart w:id="27" w:name="_Toc17389"/>
      <w:bookmarkStart w:id="28" w:name="_Toc11095"/>
      <w:r>
        <w:rPr>
          <w:rFonts w:hint="eastAsia" w:ascii="黑体" w:hAnsi="黑体" w:eastAsia="黑体" w:cs="黑体"/>
          <w:bCs/>
          <w:color w:val="auto"/>
          <w:sz w:val="32"/>
          <w:szCs w:val="32"/>
          <w:lang w:val="en-US" w:eastAsia="zh-CN"/>
        </w:rPr>
        <w:t>项目</w:t>
      </w:r>
      <w:r>
        <w:rPr>
          <w:rFonts w:hint="eastAsia" w:ascii="黑体" w:hAnsi="黑体" w:eastAsia="黑体" w:cs="黑体"/>
          <w:b w:val="0"/>
          <w:bCs/>
          <w:color w:val="auto"/>
          <w:sz w:val="32"/>
          <w:szCs w:val="32"/>
          <w:lang w:val="en-US" w:eastAsia="zh-CN"/>
        </w:rPr>
        <w:t>5 重竞技（散打、跆拳道、拳击）</w:t>
      </w:r>
      <w:bookmarkEnd w:id="27"/>
      <w:bookmarkEnd w:id="28"/>
    </w:p>
    <w:p>
      <w:pPr>
        <w:spacing w:line="600" w:lineRule="exact"/>
        <w:jc w:val="center"/>
        <w:rPr>
          <w:rFonts w:hint="eastAsia" w:ascii="仿宋_GB2312" w:hAnsi="仿宋_GB2312" w:eastAsia="仿宋_GB2312" w:cs="仿宋_GB2312"/>
          <w:color w:val="auto"/>
          <w:kern w:val="0"/>
          <w:sz w:val="32"/>
          <w:szCs w:val="32"/>
        </w:rPr>
      </w:pPr>
      <w:r>
        <w:rPr>
          <w:rFonts w:hint="eastAsia" w:ascii="方正小标宋简体" w:hAnsi="方正小标宋简体" w:eastAsia="方正小标宋简体" w:cs="方正小标宋简体"/>
          <w:b w:val="0"/>
          <w:bCs/>
          <w:color w:val="auto"/>
          <w:sz w:val="44"/>
          <w:szCs w:val="44"/>
          <w:lang w:eastAsia="zh-CN"/>
        </w:rPr>
        <w:t>重竞技项目</w:t>
      </w:r>
      <w:r>
        <w:rPr>
          <w:rFonts w:hint="eastAsia" w:ascii="方正小标宋简体" w:hAnsi="方正小标宋简体" w:eastAsia="方正小标宋简体" w:cs="方正小标宋简体"/>
          <w:b w:val="0"/>
          <w:bCs/>
          <w:color w:val="auto"/>
          <w:sz w:val="44"/>
          <w:szCs w:val="44"/>
        </w:rPr>
        <w:t>特长生考试内容和评分标准</w:t>
      </w:r>
    </w:p>
    <w:p>
      <w:pPr>
        <w:spacing w:line="60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重竞技特长生考试的测试分为体能素质和专项技术两个部分，体能素质考核70分，专项技术考核30分，满分100分。</w:t>
      </w:r>
    </w:p>
    <w:p>
      <w:pPr>
        <w:spacing w:line="60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一、体能素质</w:t>
      </w:r>
    </w:p>
    <w:p>
      <w:pPr>
        <w:widowControl/>
        <w:shd w:val="clear" w:color="auto" w:fill="FFFFFF"/>
        <w:spacing w:line="600" w:lineRule="exact"/>
        <w:ind w:left="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1.立定跳远（10分）</w:t>
      </w:r>
    </w:p>
    <w:tbl>
      <w:tblPr>
        <w:tblStyle w:val="12"/>
        <w:tblW w:w="4999" w:type="pct"/>
        <w:tblInd w:w="0" w:type="dxa"/>
        <w:tblLayout w:type="autofit"/>
        <w:tblCellMar>
          <w:top w:w="0" w:type="dxa"/>
          <w:left w:w="108" w:type="dxa"/>
          <w:bottom w:w="0" w:type="dxa"/>
          <w:right w:w="108" w:type="dxa"/>
        </w:tblCellMar>
      </w:tblPr>
      <w:tblGrid>
        <w:gridCol w:w="2073"/>
        <w:gridCol w:w="3223"/>
        <w:gridCol w:w="3224"/>
      </w:tblGrid>
      <w:tr>
        <w:tblPrEx>
          <w:tblCellMar>
            <w:top w:w="0" w:type="dxa"/>
            <w:left w:w="108" w:type="dxa"/>
            <w:bottom w:w="0" w:type="dxa"/>
            <w:right w:w="108" w:type="dxa"/>
          </w:tblCellMar>
        </w:tblPrEx>
        <w:trPr>
          <w:trHeight w:val="23"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分值</w:t>
            </w:r>
          </w:p>
        </w:tc>
        <w:tc>
          <w:tcPr>
            <w:tcW w:w="1891" w:type="pct"/>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男(cm)</w:t>
            </w:r>
          </w:p>
        </w:tc>
        <w:tc>
          <w:tcPr>
            <w:tcW w:w="1891" w:type="pct"/>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女(cm)</w:t>
            </w:r>
          </w:p>
        </w:tc>
      </w:tr>
      <w:tr>
        <w:tblPrEx>
          <w:tblCellMar>
            <w:top w:w="0" w:type="dxa"/>
            <w:left w:w="108" w:type="dxa"/>
            <w:bottom w:w="0" w:type="dxa"/>
            <w:right w:w="108" w:type="dxa"/>
          </w:tblCellMar>
        </w:tblPrEx>
        <w:trPr>
          <w:trHeight w:val="23" w:hRule="atLeast"/>
        </w:trPr>
        <w:tc>
          <w:tcPr>
            <w:tcW w:w="1216" w:type="pct"/>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190-200</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130-140</w:t>
            </w:r>
          </w:p>
        </w:tc>
      </w:tr>
      <w:tr>
        <w:tblPrEx>
          <w:tblCellMar>
            <w:top w:w="0" w:type="dxa"/>
            <w:left w:w="108" w:type="dxa"/>
            <w:bottom w:w="0" w:type="dxa"/>
            <w:right w:w="108" w:type="dxa"/>
          </w:tblCellMar>
        </w:tblPrEx>
        <w:trPr>
          <w:trHeight w:val="23" w:hRule="atLeast"/>
        </w:trPr>
        <w:tc>
          <w:tcPr>
            <w:tcW w:w="1216" w:type="pct"/>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6.5</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201-210</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141-150</w:t>
            </w:r>
          </w:p>
        </w:tc>
      </w:tr>
      <w:tr>
        <w:tblPrEx>
          <w:tblCellMar>
            <w:top w:w="0" w:type="dxa"/>
            <w:left w:w="108" w:type="dxa"/>
            <w:bottom w:w="0" w:type="dxa"/>
            <w:right w:w="108" w:type="dxa"/>
          </w:tblCellMar>
        </w:tblPrEx>
        <w:trPr>
          <w:trHeight w:val="23" w:hRule="atLeast"/>
        </w:trPr>
        <w:tc>
          <w:tcPr>
            <w:tcW w:w="1216" w:type="pct"/>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211-220</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151-160</w:t>
            </w:r>
          </w:p>
        </w:tc>
      </w:tr>
      <w:tr>
        <w:tblPrEx>
          <w:tblCellMar>
            <w:top w:w="0" w:type="dxa"/>
            <w:left w:w="108" w:type="dxa"/>
            <w:bottom w:w="0" w:type="dxa"/>
            <w:right w:w="108" w:type="dxa"/>
          </w:tblCellMar>
        </w:tblPrEx>
        <w:trPr>
          <w:trHeight w:val="23" w:hRule="atLeast"/>
        </w:trPr>
        <w:tc>
          <w:tcPr>
            <w:tcW w:w="1216" w:type="pct"/>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7.5</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221-230</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161-170</w:t>
            </w:r>
          </w:p>
        </w:tc>
      </w:tr>
      <w:tr>
        <w:tblPrEx>
          <w:tblCellMar>
            <w:top w:w="0" w:type="dxa"/>
            <w:left w:w="108" w:type="dxa"/>
            <w:bottom w:w="0" w:type="dxa"/>
            <w:right w:w="108" w:type="dxa"/>
          </w:tblCellMar>
        </w:tblPrEx>
        <w:trPr>
          <w:trHeight w:val="23" w:hRule="atLeast"/>
        </w:trPr>
        <w:tc>
          <w:tcPr>
            <w:tcW w:w="1216" w:type="pct"/>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231-235</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171-175</w:t>
            </w:r>
          </w:p>
        </w:tc>
      </w:tr>
      <w:tr>
        <w:tblPrEx>
          <w:tblCellMar>
            <w:top w:w="0" w:type="dxa"/>
            <w:left w:w="108" w:type="dxa"/>
            <w:bottom w:w="0" w:type="dxa"/>
            <w:right w:w="108" w:type="dxa"/>
          </w:tblCellMar>
        </w:tblPrEx>
        <w:trPr>
          <w:trHeight w:val="23" w:hRule="atLeast"/>
        </w:trPr>
        <w:tc>
          <w:tcPr>
            <w:tcW w:w="1216" w:type="pct"/>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8.5</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236-240</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176-180</w:t>
            </w:r>
          </w:p>
        </w:tc>
      </w:tr>
      <w:tr>
        <w:tblPrEx>
          <w:tblCellMar>
            <w:top w:w="0" w:type="dxa"/>
            <w:left w:w="108" w:type="dxa"/>
            <w:bottom w:w="0" w:type="dxa"/>
            <w:right w:w="108" w:type="dxa"/>
          </w:tblCellMar>
        </w:tblPrEx>
        <w:trPr>
          <w:trHeight w:val="23" w:hRule="atLeast"/>
        </w:trPr>
        <w:tc>
          <w:tcPr>
            <w:tcW w:w="1216" w:type="pct"/>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241-245</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181-185</w:t>
            </w:r>
          </w:p>
        </w:tc>
      </w:tr>
      <w:tr>
        <w:tblPrEx>
          <w:tblCellMar>
            <w:top w:w="0" w:type="dxa"/>
            <w:left w:w="108" w:type="dxa"/>
            <w:bottom w:w="0" w:type="dxa"/>
            <w:right w:w="108" w:type="dxa"/>
          </w:tblCellMar>
        </w:tblPrEx>
        <w:trPr>
          <w:trHeight w:val="23" w:hRule="atLeast"/>
        </w:trPr>
        <w:tc>
          <w:tcPr>
            <w:tcW w:w="1216" w:type="pct"/>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9.5</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246-250</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186-190</w:t>
            </w:r>
          </w:p>
        </w:tc>
      </w:tr>
      <w:tr>
        <w:tblPrEx>
          <w:tblCellMar>
            <w:top w:w="0" w:type="dxa"/>
            <w:left w:w="108" w:type="dxa"/>
            <w:bottom w:w="0" w:type="dxa"/>
            <w:right w:w="108" w:type="dxa"/>
          </w:tblCellMar>
        </w:tblPrEx>
        <w:trPr>
          <w:trHeight w:val="23" w:hRule="atLeast"/>
        </w:trPr>
        <w:tc>
          <w:tcPr>
            <w:tcW w:w="1216" w:type="pct"/>
            <w:tcBorders>
              <w:top w:val="nil"/>
              <w:left w:val="single" w:color="auto" w:sz="4" w:space="0"/>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251-260</w:t>
            </w:r>
          </w:p>
        </w:tc>
        <w:tc>
          <w:tcPr>
            <w:tcW w:w="1891" w:type="pct"/>
            <w:tcBorders>
              <w:top w:val="nil"/>
              <w:left w:val="nil"/>
              <w:bottom w:val="single" w:color="auto" w:sz="4" w:space="0"/>
              <w:right w:val="single" w:color="auto" w:sz="4" w:space="0"/>
            </w:tcBorders>
            <w:noWrap w:val="0"/>
            <w:vAlign w:val="center"/>
          </w:tcPr>
          <w:p>
            <w:pPr>
              <w:widowControl/>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195-200</w:t>
            </w:r>
          </w:p>
        </w:tc>
      </w:tr>
    </w:tbl>
    <w:p>
      <w:pPr>
        <w:spacing w:line="60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2.高抬腿（10分），高抬腿以提膝到跨部为标准，每脚一次循环快速跳动（共20秒时间）。</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女生</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满分10分</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男生</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满分10分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92</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107</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104</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87</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84</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250" w:type="pct"/>
            <w:tcBorders>
              <w:top w:val="single" w:color="auto" w:sz="4" w:space="0"/>
              <w:left w:val="single" w:color="auto" w:sz="4" w:space="0"/>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r>
    </w:tbl>
    <w:p>
      <w:pPr>
        <w:widowControl/>
        <w:shd w:val="clear" w:color="auto" w:fill="FFFFFF"/>
        <w:spacing w:line="600" w:lineRule="exact"/>
        <w:ind w:firstLine="480" w:firstLineChars="15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3.单腿提膝（15分），单腿提膝20秒，以个数论成绩，提膝至胸部为标准。</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女生</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满分15分</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男生</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满分15分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22</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21</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29</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28</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27</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18</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26</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16</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24</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23</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22</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21</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18</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r>
    </w:tbl>
    <w:p>
      <w:pPr>
        <w:widowControl/>
        <w:shd w:val="clear" w:color="auto" w:fill="FFFFFF"/>
        <w:spacing w:line="60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4.两头起（15分），以20秒为标准。</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女生</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满分15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男生</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满分15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18</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16</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7</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10.5</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9"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w:t>
            </w:r>
          </w:p>
        </w:tc>
        <w:tc>
          <w:tcPr>
            <w:tcW w:w="1249"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1250" w:type="pct"/>
            <w:tcBorders>
              <w:top w:val="single" w:color="auto" w:sz="4" w:space="0"/>
              <w:left w:val="nil"/>
              <w:bottom w:val="single" w:color="auto" w:sz="4" w:space="0"/>
              <w:right w:val="single" w:color="auto" w:sz="4" w:space="0"/>
            </w:tcBorders>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r>
    </w:tbl>
    <w:p>
      <w:pPr>
        <w:widowControl/>
        <w:shd w:val="clear" w:color="auto" w:fill="FFFFFF"/>
        <w:spacing w:line="60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5.二十五米往返冲刺（20分），往返25米来回算一趟共四躺。</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471"/>
        <w:gridCol w:w="1473"/>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restar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女生</w:t>
            </w: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50秒</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20分</w:t>
            </w:r>
          </w:p>
        </w:tc>
        <w:tc>
          <w:tcPr>
            <w:tcW w:w="833" w:type="pct"/>
            <w:vMerge w:val="restar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男生</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35秒</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51</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19.8</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36</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52</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19.5</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37</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53</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19.2</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38</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54</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19</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39</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55</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18.5</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40</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56</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18</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41</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57</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17.5</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42</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58</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43</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59</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16.5</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44</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60</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16</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45</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61</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15.5</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46</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62</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47</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63</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48</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64</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49</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65</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50</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66</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51</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67</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52</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68</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53</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6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69</w:t>
            </w:r>
          </w:p>
        </w:tc>
        <w:tc>
          <w:tcPr>
            <w:tcW w:w="864"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833" w:type="pct"/>
            <w:vMerge w:val="continue"/>
            <w:noWrap w:val="0"/>
            <w:vAlign w:val="center"/>
          </w:tcPr>
          <w:p>
            <w:pPr>
              <w:spacing w:line="560" w:lineRule="exact"/>
              <w:jc w:val="center"/>
              <w:rPr>
                <w:rFonts w:hint="eastAsia" w:ascii="仿宋_GB2312" w:hAnsi="仿宋_GB2312" w:eastAsia="仿宋_GB2312" w:cs="仿宋_GB2312"/>
                <w:color w:val="auto"/>
                <w:kern w:val="0"/>
                <w:sz w:val="24"/>
                <w:szCs w:val="24"/>
              </w:rPr>
            </w:pP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54</w:t>
            </w:r>
          </w:p>
        </w:tc>
        <w:tc>
          <w:tcPr>
            <w:tcW w:w="833" w:type="pct"/>
            <w:noWrap w:val="0"/>
            <w:vAlign w:val="center"/>
          </w:tcPr>
          <w:p>
            <w:pPr>
              <w:spacing w:line="560" w:lineRule="exac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r>
    </w:tbl>
    <w:p>
      <w:pPr>
        <w:widowControl/>
        <w:shd w:val="clear" w:color="auto" w:fill="FFFFFF"/>
        <w:spacing w:line="60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二、专项技术</w:t>
      </w:r>
    </w:p>
    <w:p>
      <w:pPr>
        <w:widowControl/>
        <w:shd w:val="clear" w:color="auto" w:fill="FFFFFF"/>
        <w:spacing w:line="60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实战（30分）。根据，国家单招单考为标准，运动员在市比赛中获得前二名者上去实战可获得20分保本。</w:t>
      </w:r>
    </w:p>
    <w:p>
      <w:pPr>
        <w:widowControl/>
        <w:shd w:val="clear" w:color="auto" w:fill="FFFFFF"/>
        <w:spacing w:line="600" w:lineRule="exact"/>
        <w:ind w:left="42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1.在实战中有明确进攻者加4分；</w:t>
      </w:r>
    </w:p>
    <w:p>
      <w:pPr>
        <w:widowControl/>
        <w:shd w:val="clear" w:color="auto" w:fill="FFFFFF"/>
        <w:spacing w:line="600" w:lineRule="exact"/>
        <w:ind w:left="42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2.在实战中有明确躲闪动作加3分；</w:t>
      </w:r>
    </w:p>
    <w:p>
      <w:pPr>
        <w:pStyle w:val="20"/>
        <w:spacing w:line="600" w:lineRule="exact"/>
        <w:ind w:firstLine="419" w:firstLineChars="131"/>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3.在实战中有明确组合拳腿动作进攻加3分。</w:t>
      </w:r>
    </w:p>
    <w:p>
      <w:pPr>
        <w:pStyle w:val="20"/>
        <w:spacing w:line="600" w:lineRule="exact"/>
        <w:ind w:firstLine="419" w:firstLineChars="131"/>
        <w:rPr>
          <w:rFonts w:hint="eastAsia" w:ascii="仿宋" w:hAnsi="仿宋" w:eastAsia="仿宋" w:cs="宋体"/>
          <w:color w:val="auto"/>
          <w:kern w:val="0"/>
          <w:sz w:val="32"/>
          <w:szCs w:val="32"/>
        </w:rPr>
      </w:pPr>
    </w:p>
    <w:p>
      <w:pPr>
        <w:pStyle w:val="2"/>
        <w:rPr>
          <w:color w:val="auto"/>
          <w:sz w:val="32"/>
          <w:szCs w:val="32"/>
        </w:rPr>
      </w:pPr>
    </w:p>
    <w:p>
      <w:pPr>
        <w:rPr>
          <w:color w:val="auto"/>
          <w:sz w:val="32"/>
          <w:szCs w:val="32"/>
        </w:rPr>
      </w:pPr>
      <w:r>
        <w:rPr>
          <w:color w:val="auto"/>
          <w:sz w:val="32"/>
          <w:szCs w:val="32"/>
        </w:rPr>
        <w:br w:type="page"/>
      </w:r>
    </w:p>
    <w:p>
      <w:pPr>
        <w:widowControl/>
        <w:spacing w:line="500" w:lineRule="exact"/>
        <w:jc w:val="both"/>
        <w:outlineLvl w:val="0"/>
        <w:rPr>
          <w:rFonts w:hint="default"/>
          <w:color w:val="auto"/>
          <w:lang w:val="en-US" w:eastAsia="zh-CN"/>
        </w:rPr>
      </w:pPr>
      <w:bookmarkStart w:id="29" w:name="_Toc21263"/>
      <w:bookmarkStart w:id="30" w:name="_Toc3900"/>
      <w:r>
        <w:rPr>
          <w:rFonts w:hint="eastAsia" w:ascii="黑体" w:hAnsi="黑体" w:eastAsia="黑体" w:cs="黑体"/>
          <w:bCs/>
          <w:color w:val="auto"/>
          <w:sz w:val="32"/>
          <w:szCs w:val="32"/>
          <w:lang w:val="en-US" w:eastAsia="zh-CN"/>
        </w:rPr>
        <w:t>项目</w:t>
      </w:r>
      <w:r>
        <w:rPr>
          <w:rFonts w:hint="eastAsia" w:ascii="黑体" w:hAnsi="黑体" w:eastAsia="黑体"/>
          <w:b w:val="0"/>
          <w:bCs/>
          <w:color w:val="auto"/>
          <w:sz w:val="32"/>
          <w:szCs w:val="32"/>
          <w:lang w:val="en-US" w:eastAsia="zh-CN"/>
        </w:rPr>
        <w:t>6-1 射击</w:t>
      </w:r>
      <w:bookmarkEnd w:id="29"/>
      <w:bookmarkEnd w:id="30"/>
    </w:p>
    <w:p>
      <w:pPr>
        <w:widowControl/>
        <w:spacing w:line="5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b w:val="0"/>
          <w:bCs/>
          <w:color w:val="auto"/>
          <w:sz w:val="44"/>
          <w:szCs w:val="44"/>
          <w:lang w:eastAsia="zh-CN"/>
        </w:rPr>
        <w:t>射击项目</w:t>
      </w:r>
      <w:r>
        <w:rPr>
          <w:rFonts w:hint="eastAsia" w:ascii="方正小标宋简体" w:hAnsi="方正小标宋简体" w:eastAsia="方正小标宋简体" w:cs="方正小标宋简体"/>
          <w:b w:val="0"/>
          <w:bCs/>
          <w:color w:val="auto"/>
          <w:sz w:val="44"/>
          <w:szCs w:val="44"/>
        </w:rPr>
        <w:t>特长生考试内容和评分标准</w:t>
      </w:r>
    </w:p>
    <w:p>
      <w:pPr>
        <w:widowControl/>
        <w:spacing w:line="500" w:lineRule="exact"/>
        <w:ind w:firstLine="643" w:firstLineChars="200"/>
        <w:jc w:val="left"/>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一、测试项目：</w:t>
      </w:r>
    </w:p>
    <w:p>
      <w:pPr>
        <w:widowControl/>
        <w:spacing w:line="5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男子步手枪60发，女子步手枪60发。达到最低控制标准以上成绩，气步枪项目计小数点，气手枪项目不计算小数。</w:t>
      </w:r>
    </w:p>
    <w:tbl>
      <w:tblPr>
        <w:tblStyle w:val="12"/>
        <w:tblW w:w="5000" w:type="pct"/>
        <w:tblInd w:w="0" w:type="dxa"/>
        <w:tblLayout w:type="autofit"/>
        <w:tblCellMar>
          <w:top w:w="0" w:type="dxa"/>
          <w:left w:w="108" w:type="dxa"/>
          <w:bottom w:w="0" w:type="dxa"/>
          <w:right w:w="108" w:type="dxa"/>
        </w:tblCellMar>
      </w:tblPr>
      <w:tblGrid>
        <w:gridCol w:w="4724"/>
        <w:gridCol w:w="1841"/>
        <w:gridCol w:w="1957"/>
      </w:tblGrid>
      <w:tr>
        <w:tblPrEx>
          <w:tblCellMar>
            <w:top w:w="0" w:type="dxa"/>
            <w:left w:w="108" w:type="dxa"/>
            <w:bottom w:w="0" w:type="dxa"/>
            <w:right w:w="108" w:type="dxa"/>
          </w:tblCellMar>
        </w:tblPrEx>
        <w:trPr>
          <w:trHeight w:val="624" w:hRule="atLeast"/>
        </w:trPr>
        <w:tc>
          <w:tcPr>
            <w:tcW w:w="5000" w:type="pct"/>
            <w:gridSpan w:val="3"/>
            <w:vMerge w:val="restart"/>
            <w:tcBorders>
              <w:top w:val="nil"/>
              <w:left w:val="nil"/>
              <w:bottom w:val="single" w:color="000000" w:sz="4" w:space="0"/>
              <w:right w:val="nil"/>
            </w:tcBorders>
            <w:vAlign w:val="center"/>
          </w:tcPr>
          <w:p>
            <w:pPr>
              <w:widowControl/>
              <w:jc w:val="center"/>
              <w:rPr>
                <w:rFonts w:hint="eastAsia"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射击特招最低标准</w:t>
            </w:r>
          </w:p>
        </w:tc>
      </w:tr>
      <w:tr>
        <w:tblPrEx>
          <w:tblCellMar>
            <w:top w:w="0" w:type="dxa"/>
            <w:left w:w="108" w:type="dxa"/>
            <w:bottom w:w="0" w:type="dxa"/>
            <w:right w:w="108" w:type="dxa"/>
          </w:tblCellMar>
        </w:tblPrEx>
        <w:trPr>
          <w:trHeight w:val="624" w:hRule="atLeast"/>
        </w:trPr>
        <w:tc>
          <w:tcPr>
            <w:tcW w:w="5000" w:type="pct"/>
            <w:gridSpan w:val="3"/>
            <w:vMerge w:val="continue"/>
            <w:tcBorders>
              <w:top w:val="nil"/>
              <w:left w:val="nil"/>
              <w:bottom w:val="single" w:color="000000" w:sz="4" w:space="0"/>
              <w:right w:val="nil"/>
            </w:tcBorders>
            <w:vAlign w:val="center"/>
          </w:tcPr>
          <w:p>
            <w:pPr>
              <w:widowControl/>
              <w:jc w:val="left"/>
              <w:rPr>
                <w:rFonts w:hint="eastAsia" w:ascii="仿宋_GB2312" w:hAnsi="仿宋_GB2312" w:eastAsia="仿宋_GB2312" w:cs="仿宋_GB2312"/>
                <w:b/>
                <w:bCs/>
                <w:color w:val="auto"/>
                <w:kern w:val="0"/>
                <w:sz w:val="32"/>
                <w:szCs w:val="32"/>
              </w:rPr>
            </w:pPr>
          </w:p>
        </w:tc>
      </w:tr>
      <w:tr>
        <w:tblPrEx>
          <w:tblCellMar>
            <w:top w:w="0" w:type="dxa"/>
            <w:left w:w="108" w:type="dxa"/>
            <w:bottom w:w="0" w:type="dxa"/>
            <w:right w:w="108" w:type="dxa"/>
          </w:tblCellMar>
        </w:tblPrEx>
        <w:trPr>
          <w:trHeight w:val="340" w:hRule="atLeast"/>
        </w:trPr>
        <w:tc>
          <w:tcPr>
            <w:tcW w:w="2772" w:type="pct"/>
            <w:vMerge w:val="restart"/>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项目</w:t>
            </w:r>
          </w:p>
        </w:tc>
        <w:tc>
          <w:tcPr>
            <w:tcW w:w="1080" w:type="pct"/>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男子组</w:t>
            </w:r>
          </w:p>
        </w:tc>
        <w:tc>
          <w:tcPr>
            <w:tcW w:w="1146" w:type="pct"/>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女子组</w:t>
            </w:r>
          </w:p>
        </w:tc>
      </w:tr>
      <w:tr>
        <w:tblPrEx>
          <w:tblCellMar>
            <w:top w:w="0" w:type="dxa"/>
            <w:left w:w="108" w:type="dxa"/>
            <w:bottom w:w="0" w:type="dxa"/>
            <w:right w:w="108" w:type="dxa"/>
          </w:tblCellMar>
        </w:tblPrEx>
        <w:trPr>
          <w:trHeight w:val="340" w:hRule="atLeast"/>
        </w:trPr>
        <w:tc>
          <w:tcPr>
            <w:tcW w:w="2772" w:type="pct"/>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auto"/>
                <w:kern w:val="0"/>
                <w:sz w:val="24"/>
                <w:szCs w:val="24"/>
              </w:rPr>
            </w:pPr>
          </w:p>
        </w:tc>
        <w:tc>
          <w:tcPr>
            <w:tcW w:w="1080" w:type="pct"/>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60发</w:t>
            </w:r>
          </w:p>
        </w:tc>
        <w:tc>
          <w:tcPr>
            <w:tcW w:w="1146" w:type="pct"/>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60发</w:t>
            </w:r>
          </w:p>
        </w:tc>
      </w:tr>
      <w:tr>
        <w:tblPrEx>
          <w:tblCellMar>
            <w:top w:w="0" w:type="dxa"/>
            <w:left w:w="108" w:type="dxa"/>
            <w:bottom w:w="0" w:type="dxa"/>
            <w:right w:w="108" w:type="dxa"/>
          </w:tblCellMar>
        </w:tblPrEx>
        <w:trPr>
          <w:trHeight w:val="340" w:hRule="atLeast"/>
        </w:trPr>
        <w:tc>
          <w:tcPr>
            <w:tcW w:w="2772" w:type="pct"/>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10米气步枪</w:t>
            </w:r>
          </w:p>
        </w:tc>
        <w:tc>
          <w:tcPr>
            <w:tcW w:w="1080" w:type="pct"/>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480</w:t>
            </w:r>
            <w:r>
              <w:rPr>
                <w:rFonts w:hint="eastAsia" w:ascii="仿宋_GB2312" w:hAnsi="仿宋_GB2312" w:eastAsia="仿宋_GB2312" w:cs="仿宋_GB2312"/>
                <w:color w:val="auto"/>
                <w:kern w:val="0"/>
                <w:sz w:val="24"/>
                <w:szCs w:val="24"/>
              </w:rPr>
              <w:t>环</w:t>
            </w:r>
          </w:p>
        </w:tc>
        <w:tc>
          <w:tcPr>
            <w:tcW w:w="1146" w:type="pct"/>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481</w:t>
            </w:r>
            <w:r>
              <w:rPr>
                <w:rFonts w:hint="eastAsia" w:ascii="仿宋_GB2312" w:hAnsi="仿宋_GB2312" w:eastAsia="仿宋_GB2312" w:cs="仿宋_GB2312"/>
                <w:color w:val="auto"/>
                <w:kern w:val="0"/>
                <w:sz w:val="24"/>
                <w:szCs w:val="24"/>
              </w:rPr>
              <w:t>环</w:t>
            </w:r>
          </w:p>
        </w:tc>
      </w:tr>
      <w:tr>
        <w:tblPrEx>
          <w:tblCellMar>
            <w:top w:w="0" w:type="dxa"/>
            <w:left w:w="108" w:type="dxa"/>
            <w:bottom w:w="0" w:type="dxa"/>
            <w:right w:w="108" w:type="dxa"/>
          </w:tblCellMar>
        </w:tblPrEx>
        <w:trPr>
          <w:trHeight w:val="340" w:hRule="atLeast"/>
        </w:trPr>
        <w:tc>
          <w:tcPr>
            <w:tcW w:w="2772" w:type="pct"/>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10米气手枪</w:t>
            </w:r>
          </w:p>
        </w:tc>
        <w:tc>
          <w:tcPr>
            <w:tcW w:w="1080" w:type="pct"/>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w:t>
            </w:r>
            <w:r>
              <w:rPr>
                <w:rFonts w:hint="eastAsia" w:ascii="仿宋_GB2312" w:hAnsi="仿宋_GB2312" w:eastAsia="仿宋_GB2312" w:cs="仿宋_GB2312"/>
                <w:color w:val="auto"/>
                <w:kern w:val="0"/>
                <w:sz w:val="24"/>
                <w:szCs w:val="24"/>
                <w:lang w:val="en-US" w:eastAsia="zh-CN"/>
              </w:rPr>
              <w:t>20</w:t>
            </w:r>
            <w:r>
              <w:rPr>
                <w:rFonts w:hint="eastAsia" w:ascii="仿宋_GB2312" w:hAnsi="仿宋_GB2312" w:eastAsia="仿宋_GB2312" w:cs="仿宋_GB2312"/>
                <w:color w:val="auto"/>
                <w:kern w:val="0"/>
                <w:sz w:val="24"/>
                <w:szCs w:val="24"/>
              </w:rPr>
              <w:t>环</w:t>
            </w:r>
          </w:p>
        </w:tc>
        <w:tc>
          <w:tcPr>
            <w:tcW w:w="1146" w:type="pct"/>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w:t>
            </w:r>
            <w:r>
              <w:rPr>
                <w:rFonts w:hint="eastAsia" w:ascii="仿宋_GB2312" w:hAnsi="仿宋_GB2312" w:eastAsia="仿宋_GB2312" w:cs="仿宋_GB2312"/>
                <w:color w:val="auto"/>
                <w:kern w:val="0"/>
                <w:sz w:val="24"/>
                <w:szCs w:val="24"/>
                <w:lang w:val="en-US" w:eastAsia="zh-CN"/>
              </w:rPr>
              <w:t>1</w:t>
            </w:r>
            <w:r>
              <w:rPr>
                <w:rFonts w:hint="eastAsia" w:ascii="仿宋_GB2312" w:hAnsi="仿宋_GB2312" w:eastAsia="仿宋_GB2312" w:cs="仿宋_GB2312"/>
                <w:color w:val="auto"/>
                <w:kern w:val="0"/>
                <w:sz w:val="24"/>
                <w:szCs w:val="24"/>
              </w:rPr>
              <w:t>2环</w:t>
            </w:r>
          </w:p>
        </w:tc>
      </w:tr>
    </w:tbl>
    <w:p>
      <w:pPr>
        <w:widowControl/>
        <w:spacing w:line="500" w:lineRule="exact"/>
        <w:ind w:firstLine="643" w:firstLineChars="200"/>
        <w:jc w:val="left"/>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二、评分标准100分（附加分10分）</w:t>
      </w:r>
    </w:p>
    <w:p>
      <w:pPr>
        <w:widowControl/>
        <w:spacing w:line="5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1.基础分（20分）</w:t>
      </w:r>
    </w:p>
    <w:p>
      <w:pPr>
        <w:widowControl/>
        <w:spacing w:line="500" w:lineRule="exact"/>
        <w:ind w:firstLine="320" w:firstLineChars="1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（1）等级运动员赋分满分6分：国家一级，6分；二级</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分。</w:t>
      </w:r>
    </w:p>
    <w:p>
      <w:pPr>
        <w:widowControl/>
        <w:spacing w:line="500" w:lineRule="exact"/>
        <w:ind w:firstLine="320" w:firstLineChars="1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（2）大赛成绩赋分满分14分：取两次最好成绩累计，全国前三名和省第一名，7分，省第2名5分，省第3名4分，省第4,5,6名3分。市第一名，5分，市第2名4分，市第3名3分，市第4,5,6名2分。（团体成绩减半计算</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bCs/>
          <w:color w:val="auto"/>
          <w:sz w:val="32"/>
          <w:szCs w:val="32"/>
          <w:lang w:val="en-US" w:eastAsia="zh-CN"/>
        </w:rPr>
        <w:t>阳光赛成绩减半计算</w:t>
      </w:r>
      <w:r>
        <w:rPr>
          <w:rFonts w:hint="eastAsia" w:ascii="仿宋_GB2312" w:hAnsi="仿宋_GB2312" w:eastAsia="仿宋_GB2312" w:cs="仿宋_GB2312"/>
          <w:color w:val="auto"/>
          <w:sz w:val="32"/>
          <w:szCs w:val="32"/>
        </w:rPr>
        <w:t>），提供获奖证书。</w:t>
      </w:r>
    </w:p>
    <w:p>
      <w:pPr>
        <w:widowControl/>
        <w:spacing w:line="5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2.专项测试（80分）</w:t>
      </w:r>
    </w:p>
    <w:p>
      <w:pPr>
        <w:widowControl/>
        <w:spacing w:line="5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按照专项测试成绩表给分。</w:t>
      </w:r>
    </w:p>
    <w:p>
      <w:pPr>
        <w:widowControl/>
        <w:numPr>
          <w:ilvl w:val="0"/>
          <w:numId w:val="10"/>
        </w:numPr>
        <w:spacing w:line="5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基础分和专项测试成绩合计分为特招考试最终得分，同项目同分情况下，按照现场测试成绩、等级运动员等级（一级优于二级）的顺序进行排序录取。</w:t>
      </w:r>
    </w:p>
    <w:p>
      <w:pPr>
        <w:widowControl/>
        <w:numPr>
          <w:ilvl w:val="0"/>
          <w:numId w:val="10"/>
        </w:numPr>
        <w:spacing w:line="5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附加分（10分）</w:t>
      </w:r>
    </w:p>
    <w:p>
      <w:pPr>
        <w:widowControl/>
        <w:spacing w:line="500" w:lineRule="exact"/>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现场测试成绩达到国际级运动健将，10分；达运动健将，5分。（以最新国家射击中心等级标准为准）</w:t>
      </w:r>
    </w:p>
    <w:p>
      <w:pPr>
        <w:widowControl/>
        <w:spacing w:line="5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衢州市区射击特招专项测试成绩评分表</w:t>
      </w:r>
    </w:p>
    <w:p>
      <w:pPr>
        <w:widowControl/>
        <w:spacing w:line="500" w:lineRule="exact"/>
        <w:ind w:firstLine="1280" w:firstLineChars="4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（电子靶）</w:t>
      </w:r>
    </w:p>
    <w:p>
      <w:pPr>
        <w:widowControl/>
        <w:spacing w:line="500" w:lineRule="exact"/>
        <w:jc w:val="left"/>
        <w:rPr>
          <w:rFonts w:hint="eastAsia" w:ascii="仿宋_GB2312" w:hAnsi="仿宋_GB2312" w:eastAsia="仿宋_GB2312" w:cs="仿宋_GB2312"/>
          <w:color w:val="auto"/>
          <w:sz w:val="32"/>
          <w:szCs w:val="32"/>
        </w:rPr>
      </w:pPr>
    </w:p>
    <w:tbl>
      <w:tblPr>
        <w:tblStyle w:val="12"/>
        <w:tblW w:w="4998" w:type="pct"/>
        <w:tblInd w:w="0" w:type="dxa"/>
        <w:tblLayout w:type="autofit"/>
        <w:tblCellMar>
          <w:top w:w="0" w:type="dxa"/>
          <w:left w:w="0" w:type="dxa"/>
          <w:bottom w:w="0" w:type="dxa"/>
          <w:right w:w="0" w:type="dxa"/>
        </w:tblCellMar>
      </w:tblPr>
      <w:tblGrid>
        <w:gridCol w:w="1186"/>
        <w:gridCol w:w="1187"/>
        <w:gridCol w:w="1594"/>
        <w:gridCol w:w="1186"/>
        <w:gridCol w:w="1186"/>
        <w:gridCol w:w="1994"/>
      </w:tblGrid>
      <w:tr>
        <w:tblPrEx>
          <w:tblCellMar>
            <w:top w:w="0" w:type="dxa"/>
            <w:left w:w="0" w:type="dxa"/>
            <w:bottom w:w="0" w:type="dxa"/>
            <w:right w:w="0" w:type="dxa"/>
          </w:tblCellMar>
        </w:tblPrEx>
        <w:trPr>
          <w:trHeight w:val="285" w:hRule="atLeast"/>
        </w:trPr>
        <w:tc>
          <w:tcPr>
            <w:tcW w:w="71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分值</w:t>
            </w:r>
          </w:p>
        </w:tc>
        <w:tc>
          <w:tcPr>
            <w:tcW w:w="712"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bidi="ar"/>
              </w:rPr>
              <w:t>男子步枪</w:t>
            </w:r>
            <w:r>
              <w:rPr>
                <w:rFonts w:hint="eastAsia" w:ascii="仿宋_GB2312" w:hAnsi="仿宋_GB2312" w:eastAsia="仿宋_GB2312" w:cs="仿宋_GB2312"/>
                <w:color w:val="auto"/>
                <w:kern w:val="0"/>
                <w:sz w:val="24"/>
                <w:szCs w:val="24"/>
                <w:lang w:val="en-US" w:eastAsia="zh-CN" w:bidi="ar"/>
              </w:rPr>
              <w:t>60发</w:t>
            </w:r>
          </w:p>
        </w:tc>
        <w:tc>
          <w:tcPr>
            <w:tcW w:w="95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女子步枪</w:t>
            </w:r>
          </w:p>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60发</w:t>
            </w:r>
          </w:p>
        </w:tc>
        <w:tc>
          <w:tcPr>
            <w:tcW w:w="711"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男子手枪</w:t>
            </w:r>
          </w:p>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60发</w:t>
            </w:r>
          </w:p>
        </w:tc>
        <w:tc>
          <w:tcPr>
            <w:tcW w:w="711"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女子手枪</w:t>
            </w:r>
          </w:p>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60发</w:t>
            </w:r>
          </w:p>
        </w:tc>
        <w:tc>
          <w:tcPr>
            <w:tcW w:w="119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备注</w:t>
            </w: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附加10分</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628</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628.5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586</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580</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国际级运动健将</w:t>
            </w: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附加5分</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627.5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628</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583</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577</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运动健将</w:t>
            </w: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80</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620.5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621.5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573</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79.5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619.5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620.5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574</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572</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79</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618.5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619.5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573</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571</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78.5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617.5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618.5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572</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570</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78</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614</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614.5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571</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569</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77.5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613.5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614</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570</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568</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77</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613</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613.5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569</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567</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76.5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612.5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613</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568</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566</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76</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b/>
                <w:bCs/>
                <w:color w:val="auto"/>
                <w:kern w:val="0"/>
                <w:sz w:val="24"/>
                <w:szCs w:val="24"/>
                <w:lang w:bidi="ar"/>
              </w:rPr>
            </w:pPr>
            <w:r>
              <w:rPr>
                <w:rFonts w:hint="eastAsia" w:ascii="仿宋_GB2312" w:hAnsi="仿宋_GB2312" w:eastAsia="仿宋_GB2312" w:cs="仿宋_GB2312"/>
                <w:b/>
                <w:bCs/>
                <w:color w:val="auto"/>
                <w:kern w:val="0"/>
                <w:sz w:val="24"/>
                <w:szCs w:val="24"/>
                <w:lang w:bidi="ar"/>
              </w:rPr>
              <w:t>612</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b/>
                <w:bCs/>
                <w:color w:val="auto"/>
                <w:kern w:val="0"/>
                <w:sz w:val="24"/>
                <w:szCs w:val="24"/>
                <w:lang w:bidi="ar"/>
              </w:rPr>
            </w:pPr>
            <w:r>
              <w:rPr>
                <w:rFonts w:hint="eastAsia" w:ascii="仿宋_GB2312" w:hAnsi="仿宋_GB2312" w:eastAsia="仿宋_GB2312" w:cs="仿宋_GB2312"/>
                <w:b/>
                <w:bCs/>
                <w:color w:val="auto"/>
                <w:kern w:val="0"/>
                <w:sz w:val="24"/>
                <w:szCs w:val="24"/>
                <w:lang w:bidi="ar"/>
              </w:rPr>
              <w:t>612.5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b/>
                <w:bCs/>
                <w:color w:val="auto"/>
                <w:kern w:val="0"/>
                <w:sz w:val="24"/>
                <w:szCs w:val="24"/>
                <w:lang w:bidi="ar"/>
              </w:rPr>
            </w:pPr>
            <w:r>
              <w:rPr>
                <w:rFonts w:hint="eastAsia" w:ascii="仿宋_GB2312" w:hAnsi="仿宋_GB2312" w:eastAsia="仿宋_GB2312" w:cs="仿宋_GB2312"/>
                <w:b/>
                <w:bCs/>
                <w:color w:val="auto"/>
                <w:kern w:val="0"/>
                <w:sz w:val="24"/>
                <w:szCs w:val="24"/>
                <w:lang w:bidi="ar"/>
              </w:rPr>
              <w:t>567</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b/>
                <w:bCs/>
                <w:color w:val="auto"/>
                <w:kern w:val="0"/>
                <w:sz w:val="24"/>
                <w:szCs w:val="24"/>
                <w:lang w:bidi="ar"/>
              </w:rPr>
            </w:pPr>
            <w:r>
              <w:rPr>
                <w:rFonts w:hint="eastAsia" w:ascii="仿宋_GB2312" w:hAnsi="仿宋_GB2312" w:eastAsia="仿宋_GB2312" w:cs="仿宋_GB2312"/>
                <w:b/>
                <w:bCs/>
                <w:color w:val="auto"/>
                <w:kern w:val="0"/>
                <w:sz w:val="24"/>
                <w:szCs w:val="24"/>
                <w:lang w:bidi="ar"/>
              </w:rPr>
              <w:t>565</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一级运动员标准</w:t>
            </w: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75.5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610.8</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611.3</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566</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564</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610.5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611</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563</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74.5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610.2</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610.7</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564</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562</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74</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609.9</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610.4</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563</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561</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73.5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609.6</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610.1</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562</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560</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73</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609.3</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609.8</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561</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559</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31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72</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609</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609.5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560</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558</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二级运动员标准</w:t>
            </w: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71</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60</w:t>
            </w:r>
            <w:r>
              <w:rPr>
                <w:rFonts w:hint="eastAsia" w:ascii="仿宋_GB2312" w:hAnsi="仿宋_GB2312" w:eastAsia="仿宋_GB2312" w:cs="仿宋_GB2312"/>
                <w:color w:val="auto"/>
                <w:kern w:val="0"/>
                <w:sz w:val="24"/>
                <w:szCs w:val="24"/>
                <w:lang w:val="en-US" w:eastAsia="zh-CN" w:bidi="ar"/>
              </w:rPr>
              <w:t>7.5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bidi="ar"/>
              </w:rPr>
              <w:t>60</w:t>
            </w:r>
            <w:r>
              <w:rPr>
                <w:rFonts w:hint="eastAsia" w:ascii="仿宋_GB2312" w:hAnsi="仿宋_GB2312" w:eastAsia="仿宋_GB2312" w:cs="仿宋_GB2312"/>
                <w:color w:val="auto"/>
                <w:kern w:val="0"/>
                <w:sz w:val="24"/>
                <w:szCs w:val="24"/>
                <w:lang w:val="en-US" w:eastAsia="zh-CN" w:bidi="ar"/>
              </w:rPr>
              <w:t>8</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559</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557</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bidi="ar"/>
              </w:rPr>
            </w:pPr>
            <w:r>
              <w:rPr>
                <w:rFonts w:hint="eastAsia" w:ascii="仿宋_GB2312" w:hAnsi="仿宋_GB2312" w:eastAsia="仿宋_GB2312" w:cs="仿宋_GB2312"/>
                <w:color w:val="auto"/>
                <w:kern w:val="0"/>
                <w:sz w:val="24"/>
                <w:szCs w:val="24"/>
                <w:lang w:val="en-US" w:eastAsia="zh-CN" w:bidi="ar"/>
              </w:rPr>
              <w:t>70</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606</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bidi="ar"/>
              </w:rPr>
              <w:t>60</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w:t>
            </w:r>
            <w:r>
              <w:rPr>
                <w:rFonts w:hint="eastAsia" w:ascii="仿宋_GB2312" w:hAnsi="仿宋_GB2312" w:eastAsia="仿宋_GB2312" w:cs="仿宋_GB2312"/>
                <w:color w:val="auto"/>
                <w:kern w:val="0"/>
                <w:sz w:val="24"/>
                <w:szCs w:val="24"/>
                <w:lang w:val="en-US" w:eastAsia="zh-CN" w:bidi="ar"/>
              </w:rPr>
              <w:t>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558</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555</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bidi="ar"/>
              </w:rPr>
            </w:pPr>
            <w:r>
              <w:rPr>
                <w:rFonts w:hint="eastAsia" w:ascii="仿宋_GB2312" w:hAnsi="仿宋_GB2312" w:eastAsia="仿宋_GB2312" w:cs="仿宋_GB2312"/>
                <w:color w:val="auto"/>
                <w:kern w:val="0"/>
                <w:sz w:val="24"/>
                <w:szCs w:val="24"/>
                <w:lang w:val="en-US" w:eastAsia="zh-CN" w:bidi="ar"/>
              </w:rPr>
              <w:t>69</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603.5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bidi="ar"/>
              </w:rPr>
              <w:t>60</w:t>
            </w:r>
            <w:r>
              <w:rPr>
                <w:rFonts w:hint="eastAsia" w:ascii="仿宋_GB2312" w:hAnsi="仿宋_GB2312" w:eastAsia="仿宋_GB2312" w:cs="仿宋_GB2312"/>
                <w:color w:val="auto"/>
                <w:kern w:val="0"/>
                <w:sz w:val="24"/>
                <w:szCs w:val="24"/>
                <w:lang w:val="en-US" w:eastAsia="zh-CN" w:bidi="ar"/>
              </w:rPr>
              <w:t>4</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557</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556</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bidi="ar"/>
              </w:rPr>
            </w:pPr>
            <w:r>
              <w:rPr>
                <w:rFonts w:hint="eastAsia" w:ascii="仿宋_GB2312" w:hAnsi="仿宋_GB2312" w:eastAsia="仿宋_GB2312" w:cs="仿宋_GB2312"/>
                <w:color w:val="auto"/>
                <w:kern w:val="0"/>
                <w:sz w:val="24"/>
                <w:szCs w:val="24"/>
                <w:lang w:val="en-US" w:eastAsia="zh-CN" w:bidi="ar"/>
              </w:rPr>
              <w:t>68</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59</w:t>
            </w:r>
            <w:r>
              <w:rPr>
                <w:rFonts w:hint="eastAsia" w:ascii="仿宋_GB2312" w:hAnsi="仿宋_GB2312" w:eastAsia="仿宋_GB2312" w:cs="仿宋_GB2312"/>
                <w:color w:val="auto"/>
                <w:kern w:val="0"/>
                <w:sz w:val="24"/>
                <w:szCs w:val="24"/>
                <w:lang w:val="en-US" w:eastAsia="zh-CN" w:bidi="ar"/>
              </w:rPr>
              <w:t>3.7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60</w:t>
            </w:r>
            <w:r>
              <w:rPr>
                <w:rFonts w:hint="eastAsia" w:ascii="仿宋_GB2312" w:hAnsi="仿宋_GB2312" w:eastAsia="仿宋_GB2312" w:cs="仿宋_GB2312"/>
                <w:color w:val="auto"/>
                <w:kern w:val="0"/>
                <w:sz w:val="24"/>
                <w:szCs w:val="24"/>
                <w:lang w:val="en-US" w:eastAsia="zh-CN" w:bidi="ar"/>
              </w:rPr>
              <w:t>2.5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556</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554</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34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bidi="ar"/>
              </w:rPr>
            </w:pPr>
            <w:r>
              <w:rPr>
                <w:rFonts w:hint="eastAsia" w:ascii="仿宋_GB2312" w:hAnsi="仿宋_GB2312" w:eastAsia="仿宋_GB2312" w:cs="仿宋_GB2312"/>
                <w:color w:val="auto"/>
                <w:kern w:val="0"/>
                <w:sz w:val="24"/>
                <w:szCs w:val="24"/>
                <w:lang w:val="en-US" w:eastAsia="zh-CN" w:bidi="ar"/>
              </w:rPr>
              <w:t>67</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585.7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601</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552</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三级运动员标准</w:t>
            </w: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66</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583.7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599.5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552</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549</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5.5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579.7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590.5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546</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543</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577.7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589.5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543</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540</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4.5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575.7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587.5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540</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537</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4</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573.7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585.5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537</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534</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3.5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571.7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583.5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534</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531</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3</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569.7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581.5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533</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528</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2.5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567.7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579.5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530</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525</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2</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565.7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577.5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527</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522</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1.5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563.7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575.5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524</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519</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1</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561.7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573.5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521</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516</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val="en-US" w:eastAsia="zh-CN" w:bidi="ar"/>
              </w:rPr>
              <w:t>0.5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559.7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571.5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518</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513</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60</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557.7</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569.5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516</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510</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59.5</w:t>
            </w:r>
          </w:p>
        </w:tc>
        <w:tc>
          <w:tcPr>
            <w:tcW w:w="712"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553.7</w:t>
            </w:r>
          </w:p>
        </w:tc>
        <w:tc>
          <w:tcPr>
            <w:tcW w:w="95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567.5</w:t>
            </w:r>
          </w:p>
        </w:tc>
        <w:tc>
          <w:tcPr>
            <w:tcW w:w="71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512</w:t>
            </w:r>
          </w:p>
        </w:tc>
        <w:tc>
          <w:tcPr>
            <w:tcW w:w="71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504</w:t>
            </w:r>
          </w:p>
        </w:tc>
        <w:tc>
          <w:tcPr>
            <w:tcW w:w="1196"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59</w:t>
            </w:r>
          </w:p>
        </w:tc>
        <w:tc>
          <w:tcPr>
            <w:tcW w:w="712"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547</w:t>
            </w:r>
          </w:p>
        </w:tc>
        <w:tc>
          <w:tcPr>
            <w:tcW w:w="95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565</w:t>
            </w:r>
          </w:p>
        </w:tc>
        <w:tc>
          <w:tcPr>
            <w:tcW w:w="711"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505</w:t>
            </w:r>
          </w:p>
        </w:tc>
        <w:tc>
          <w:tcPr>
            <w:tcW w:w="711"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497</w:t>
            </w:r>
          </w:p>
        </w:tc>
        <w:tc>
          <w:tcPr>
            <w:tcW w:w="119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58.5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546</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563</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500</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492</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58</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545</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561</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495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487</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57.5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544</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559</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490</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482</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57</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536</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557</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485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477</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56.5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531</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555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480</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472</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56</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520</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540</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468</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460</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55</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510</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525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456</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448</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54</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500</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509</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444</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436</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52</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490</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495</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432</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424</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p>
        </w:tc>
      </w:tr>
      <w:tr>
        <w:tblPrEx>
          <w:tblCellMar>
            <w:top w:w="0" w:type="dxa"/>
            <w:left w:w="0" w:type="dxa"/>
            <w:bottom w:w="0" w:type="dxa"/>
            <w:right w:w="0" w:type="dxa"/>
          </w:tblCellMar>
        </w:tblPrEx>
        <w:trPr>
          <w:trHeight w:val="285" w:hRule="atLeast"/>
        </w:trPr>
        <w:tc>
          <w:tcPr>
            <w:tcW w:w="711"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5</w:t>
            </w:r>
            <w:r>
              <w:rPr>
                <w:rFonts w:hint="eastAsia" w:ascii="仿宋_GB2312" w:hAnsi="仿宋_GB2312" w:eastAsia="仿宋_GB2312" w:cs="仿宋_GB2312"/>
                <w:color w:val="auto"/>
                <w:kern w:val="0"/>
                <w:sz w:val="24"/>
                <w:szCs w:val="24"/>
                <w:lang w:bidi="ar"/>
              </w:rPr>
              <w:t>0</w:t>
            </w:r>
          </w:p>
        </w:tc>
        <w:tc>
          <w:tcPr>
            <w:tcW w:w="712"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480</w:t>
            </w:r>
          </w:p>
        </w:tc>
        <w:tc>
          <w:tcPr>
            <w:tcW w:w="956"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481</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4</w:t>
            </w:r>
            <w:r>
              <w:rPr>
                <w:rFonts w:hint="eastAsia" w:ascii="仿宋_GB2312" w:hAnsi="仿宋_GB2312" w:eastAsia="仿宋_GB2312" w:cs="仿宋_GB2312"/>
                <w:color w:val="auto"/>
                <w:kern w:val="0"/>
                <w:sz w:val="24"/>
                <w:szCs w:val="24"/>
                <w:lang w:val="en-US" w:eastAsia="zh-CN" w:bidi="ar"/>
              </w:rPr>
              <w:t>20</w:t>
            </w:r>
          </w:p>
        </w:tc>
        <w:tc>
          <w:tcPr>
            <w:tcW w:w="711" w:type="pct"/>
            <w:tcBorders>
              <w:top w:val="nil"/>
              <w:left w:val="nil"/>
              <w:bottom w:val="single" w:color="000000" w:sz="8" w:space="0"/>
              <w:right w:val="single" w:color="000000" w:sz="8" w:space="0"/>
            </w:tcBorders>
            <w:shd w:val="clear" w:color="auto" w:fill="auto"/>
            <w:tcMar>
              <w:top w:w="15" w:type="dxa"/>
              <w:left w:w="15" w:type="dxa"/>
              <w:right w:w="15" w:type="dxa"/>
            </w:tcMar>
          </w:tcPr>
          <w:p>
            <w:pPr>
              <w:widowControl/>
              <w:jc w:val="center"/>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w:t>
            </w:r>
            <w:r>
              <w:rPr>
                <w:rFonts w:hint="eastAsia" w:ascii="仿宋_GB2312" w:hAnsi="仿宋_GB2312" w:eastAsia="仿宋_GB2312" w:cs="仿宋_GB2312"/>
                <w:color w:val="auto"/>
                <w:kern w:val="0"/>
                <w:sz w:val="24"/>
                <w:szCs w:val="24"/>
                <w:lang w:val="en-US" w:eastAsia="zh-CN" w:bidi="ar"/>
              </w:rPr>
              <w:t>1</w:t>
            </w:r>
            <w:r>
              <w:rPr>
                <w:rFonts w:hint="eastAsia" w:ascii="仿宋_GB2312" w:hAnsi="仿宋_GB2312" w:eastAsia="仿宋_GB2312" w:cs="仿宋_GB2312"/>
                <w:color w:val="auto"/>
                <w:kern w:val="0"/>
                <w:sz w:val="24"/>
                <w:szCs w:val="24"/>
                <w:lang w:bidi="ar"/>
              </w:rPr>
              <w:t>2</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top"/>
              <w:rPr>
                <w:rFonts w:hint="eastAsia" w:ascii="仿宋_GB2312" w:hAnsi="仿宋_GB2312" w:eastAsia="仿宋_GB2312" w:cs="仿宋_GB2312"/>
                <w:color w:val="auto"/>
                <w:kern w:val="0"/>
                <w:sz w:val="24"/>
                <w:szCs w:val="24"/>
                <w:lang w:bidi="ar"/>
              </w:rPr>
            </w:pPr>
          </w:p>
        </w:tc>
      </w:tr>
    </w:tbl>
    <w:p>
      <w:pPr>
        <w:widowControl/>
        <w:spacing w:line="500" w:lineRule="exact"/>
        <w:jc w:val="left"/>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widowControl/>
        <w:spacing w:line="500" w:lineRule="exact"/>
        <w:jc w:val="left"/>
        <w:outlineLvl w:val="0"/>
        <w:rPr>
          <w:rFonts w:hint="default" w:ascii="黑体" w:hAnsi="黑体" w:eastAsia="黑体" w:cs="方正小标宋简体"/>
          <w:b w:val="0"/>
          <w:bCs/>
          <w:color w:val="auto"/>
          <w:sz w:val="32"/>
          <w:szCs w:val="32"/>
          <w:lang w:val="en-US" w:eastAsia="zh-CN"/>
        </w:rPr>
      </w:pPr>
      <w:bookmarkStart w:id="31" w:name="_Toc12907"/>
      <w:bookmarkStart w:id="32" w:name="_Toc30647"/>
      <w:r>
        <w:rPr>
          <w:rFonts w:hint="eastAsia" w:ascii="黑体" w:hAnsi="黑体" w:eastAsia="黑体" w:cs="黑体"/>
          <w:bCs/>
          <w:color w:val="auto"/>
          <w:sz w:val="32"/>
          <w:szCs w:val="32"/>
          <w:lang w:val="en-US" w:eastAsia="zh-CN"/>
        </w:rPr>
        <w:t>项目</w:t>
      </w:r>
      <w:r>
        <w:rPr>
          <w:rFonts w:hint="eastAsia" w:ascii="黑体" w:hAnsi="黑体" w:eastAsia="黑体" w:cs="方正小标宋简体"/>
          <w:b w:val="0"/>
          <w:bCs/>
          <w:color w:val="auto"/>
          <w:sz w:val="32"/>
          <w:szCs w:val="32"/>
          <w:lang w:val="en-US" w:eastAsia="zh-CN"/>
        </w:rPr>
        <w:t>6-2 击剑</w:t>
      </w:r>
      <w:bookmarkEnd w:id="31"/>
      <w:bookmarkEnd w:id="32"/>
    </w:p>
    <w:p>
      <w:pPr>
        <w:widowControl/>
        <w:spacing w:line="5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b w:val="0"/>
          <w:bCs/>
          <w:color w:val="auto"/>
          <w:sz w:val="44"/>
          <w:szCs w:val="44"/>
          <w:lang w:eastAsia="zh-CN"/>
        </w:rPr>
        <w:t>击剑项目</w:t>
      </w:r>
      <w:r>
        <w:rPr>
          <w:rFonts w:hint="eastAsia" w:ascii="方正小标宋简体" w:hAnsi="方正小标宋简体" w:eastAsia="方正小标宋简体" w:cs="方正小标宋简体"/>
          <w:b w:val="0"/>
          <w:bCs/>
          <w:color w:val="auto"/>
          <w:sz w:val="44"/>
          <w:szCs w:val="44"/>
        </w:rPr>
        <w:t>特长生考试内容和评分标准</w:t>
      </w:r>
    </w:p>
    <w:p>
      <w:pPr>
        <w:widowControl/>
        <w:spacing w:line="5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击剑项目特长生考试总分100分，分为基础分20分和专项素质测试分80分。</w:t>
      </w:r>
    </w:p>
    <w:p>
      <w:pPr>
        <w:ind w:firstLine="643"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一、基础分（20分）</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1.等级运动员赋分满分6分：国家一级6分；二级</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分。</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大赛成绩满分赋分14分：取两次最好成绩累计，省第一名7分，省第二名5分，省第三名4分，省第四名3分，省第五、六名2分，省第七、八名1分；市第一名5分，市第二名3分，市第三名2分，市第四、五、六名1分。（团体成绩减半计算），提供获奖证书。</w:t>
      </w:r>
    </w:p>
    <w:p>
      <w:pPr>
        <w:ind w:firstLine="643" w:firstLineChars="200"/>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二、专项素质测试分（80分）</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1.立定跳远（15分）</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考试方法：考生双脚站在起跳线外，起跳时双脚不允许越过起跳线，落地后以身体与起跳线最近距离为测量距离。每人测试3次，取最好成绩。</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评分标准：见表1-1</w:t>
      </w:r>
    </w:p>
    <w:p>
      <w:pPr>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表1-1立定跳远评分标准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861"/>
        <w:gridCol w:w="989"/>
        <w:gridCol w:w="1038"/>
        <w:gridCol w:w="1006"/>
        <w:gridCol w:w="943"/>
        <w:gridCol w:w="956"/>
        <w:gridCol w:w="956"/>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vMerge w:val="restart"/>
            <w:tcBorders>
              <w:top w:val="single" w:color="auto" w:sz="4" w:space="0"/>
              <w:left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分</w:t>
            </w:r>
          </w:p>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值</w:t>
            </w:r>
          </w:p>
        </w:tc>
        <w:tc>
          <w:tcPr>
            <w:tcW w:w="1095" w:type="pct"/>
            <w:gridSpan w:val="2"/>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成绩（厘米）</w:t>
            </w:r>
          </w:p>
        </w:tc>
        <w:tc>
          <w:tcPr>
            <w:tcW w:w="572" w:type="pct"/>
            <w:vMerge w:val="restart"/>
            <w:tcBorders>
              <w:top w:val="single" w:color="auto" w:sz="4" w:space="0"/>
              <w:left w:val="nil"/>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分</w:t>
            </w:r>
          </w:p>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值</w:t>
            </w:r>
          </w:p>
        </w:tc>
        <w:tc>
          <w:tcPr>
            <w:tcW w:w="1153" w:type="pct"/>
            <w:gridSpan w:val="2"/>
            <w:tcBorders>
              <w:top w:val="single" w:color="auto" w:sz="4" w:space="0"/>
              <w:left w:val="single" w:color="auto" w:sz="4" w:space="0"/>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成绩（厘米）</w:t>
            </w:r>
          </w:p>
        </w:tc>
        <w:tc>
          <w:tcPr>
            <w:tcW w:w="565" w:type="pct"/>
            <w:vMerge w:val="restart"/>
            <w:tcBorders>
              <w:top w:val="single" w:color="auto" w:sz="4" w:space="0"/>
              <w:left w:val="nil"/>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分</w:t>
            </w:r>
          </w:p>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值</w:t>
            </w:r>
          </w:p>
        </w:tc>
        <w:tc>
          <w:tcPr>
            <w:tcW w:w="1178" w:type="pct"/>
            <w:gridSpan w:val="2"/>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成绩（厘米）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34" w:type="pct"/>
            <w:vMerge w:val="continue"/>
            <w:tcBorders>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男</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女</w:t>
            </w:r>
          </w:p>
        </w:tc>
        <w:tc>
          <w:tcPr>
            <w:tcW w:w="572" w:type="pct"/>
            <w:vMerge w:val="continue"/>
            <w:tcBorders>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595" w:type="pct"/>
            <w:tcBorders>
              <w:top w:val="single" w:color="auto" w:sz="4" w:space="0"/>
              <w:left w:val="single" w:color="auto" w:sz="4" w:space="0"/>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男子</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女子</w:t>
            </w:r>
          </w:p>
        </w:tc>
        <w:tc>
          <w:tcPr>
            <w:tcW w:w="565" w:type="pct"/>
            <w:vMerge w:val="continue"/>
            <w:tcBorders>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男子</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15</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279（含）以上</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239（含）以上</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12.2</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251</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211</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7.8</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223</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14.9</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278</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238</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12.1</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250</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210</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7.6</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222</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14.8</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277</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237</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249</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209</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7.4</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221</w:t>
            </w:r>
          </w:p>
        </w:tc>
        <w:tc>
          <w:tcPr>
            <w:tcW w:w="61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14.7</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276</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236</w:t>
            </w:r>
          </w:p>
        </w:tc>
        <w:tc>
          <w:tcPr>
            <w:tcW w:w="572"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11.9</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248</w:t>
            </w:r>
          </w:p>
        </w:tc>
        <w:tc>
          <w:tcPr>
            <w:tcW w:w="557"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208</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7.2</w:t>
            </w:r>
          </w:p>
        </w:tc>
        <w:tc>
          <w:tcPr>
            <w:tcW w:w="565"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220</w:t>
            </w:r>
          </w:p>
        </w:tc>
        <w:tc>
          <w:tcPr>
            <w:tcW w:w="613"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14.6</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275</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235</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11.8</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247</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207</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219</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14.5</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274</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234</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11.7</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246</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206</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6.8</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218</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14.4</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273</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233</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11.6</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245</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205</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6.6</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217</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14.3</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272</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232</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11.5</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244</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204</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6.4</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216</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14.2</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271</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231</w:t>
            </w:r>
          </w:p>
        </w:tc>
        <w:tc>
          <w:tcPr>
            <w:tcW w:w="572"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11.4</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243</w:t>
            </w:r>
          </w:p>
        </w:tc>
        <w:tc>
          <w:tcPr>
            <w:tcW w:w="557"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203</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6.2</w:t>
            </w:r>
          </w:p>
        </w:tc>
        <w:tc>
          <w:tcPr>
            <w:tcW w:w="565"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215</w:t>
            </w:r>
          </w:p>
        </w:tc>
        <w:tc>
          <w:tcPr>
            <w:tcW w:w="613"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14.1</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270</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230</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11.3</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242</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202</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6.0</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214</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269</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229</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11.2</w:t>
            </w:r>
          </w:p>
        </w:tc>
        <w:tc>
          <w:tcPr>
            <w:tcW w:w="595" w:type="pct"/>
            <w:tcBorders>
              <w:top w:val="single" w:color="auto" w:sz="4" w:space="0"/>
              <w:left w:val="single" w:color="auto" w:sz="4" w:space="0"/>
              <w:bottom w:val="single" w:color="auto" w:sz="4" w:space="0"/>
              <w:right w:val="single" w:color="auto" w:sz="4" w:space="0"/>
            </w:tcBorders>
          </w:tcPr>
          <w:p>
            <w:pPr>
              <w:tabs>
                <w:tab w:val="left" w:pos="466"/>
              </w:tabs>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241</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201</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5.8</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213</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13.9</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268</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228</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11.1</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240</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200</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5.6</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212</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13.8</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267</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227</w:t>
            </w:r>
          </w:p>
        </w:tc>
        <w:tc>
          <w:tcPr>
            <w:tcW w:w="572"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239</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199</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5.4</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211</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34" w:type="pct"/>
            <w:tcBorders>
              <w:top w:val="single" w:color="auto" w:sz="4" w:space="0"/>
              <w:left w:val="single" w:color="auto" w:sz="4" w:space="0"/>
              <w:bottom w:val="single" w:color="auto" w:sz="4" w:space="0"/>
              <w:right w:val="single" w:color="auto" w:sz="4" w:space="0"/>
            </w:tcBorders>
          </w:tcPr>
          <w:p>
            <w:pPr>
              <w:tabs>
                <w:tab w:val="center" w:pos="363"/>
                <w:tab w:val="left" w:pos="590"/>
              </w:tabs>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13.7</w:t>
            </w:r>
          </w:p>
        </w:tc>
        <w:tc>
          <w:tcPr>
            <w:tcW w:w="510"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266</w:t>
            </w:r>
          </w:p>
        </w:tc>
        <w:tc>
          <w:tcPr>
            <w:tcW w:w="584"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226</w:t>
            </w:r>
          </w:p>
        </w:tc>
        <w:tc>
          <w:tcPr>
            <w:tcW w:w="57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10.8</w:t>
            </w:r>
          </w:p>
        </w:tc>
        <w:tc>
          <w:tcPr>
            <w:tcW w:w="595"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238</w:t>
            </w:r>
          </w:p>
        </w:tc>
        <w:tc>
          <w:tcPr>
            <w:tcW w:w="557"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198</w:t>
            </w:r>
          </w:p>
        </w:tc>
        <w:tc>
          <w:tcPr>
            <w:tcW w:w="56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5.2</w:t>
            </w:r>
          </w:p>
        </w:tc>
        <w:tc>
          <w:tcPr>
            <w:tcW w:w="56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210</w:t>
            </w:r>
          </w:p>
        </w:tc>
        <w:tc>
          <w:tcPr>
            <w:tcW w:w="613"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170</w:t>
            </w:r>
          </w:p>
        </w:tc>
      </w:tr>
    </w:tbl>
    <w:p>
      <w:pPr>
        <w:rPr>
          <w:rFonts w:asciiTheme="minorEastAsia" w:hAnsiTheme="minorEastAsia" w:eastAsiaTheme="minorEastAsia"/>
          <w:color w:val="auto"/>
        </w:rPr>
      </w:pPr>
    </w:p>
    <w:p>
      <w:pPr>
        <w:rPr>
          <w:rFonts w:asciiTheme="minorEastAsia" w:hAnsiTheme="minorEastAsia" w:eastAsiaTheme="minorEastAsia"/>
          <w:color w:val="auto"/>
        </w:rPr>
      </w:pP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13"/>
        <w:gridCol w:w="937"/>
        <w:gridCol w:w="1140"/>
        <w:gridCol w:w="838"/>
        <w:gridCol w:w="933"/>
        <w:gridCol w:w="1018"/>
        <w:gridCol w:w="1059"/>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vMerge w:val="restart"/>
            <w:tcBorders>
              <w:top w:val="single" w:color="auto" w:sz="4" w:space="0"/>
              <w:left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分</w:t>
            </w:r>
          </w:p>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值</w:t>
            </w:r>
          </w:p>
        </w:tc>
        <w:tc>
          <w:tcPr>
            <w:tcW w:w="1074" w:type="pct"/>
            <w:gridSpan w:val="2"/>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成绩（厘米）</w:t>
            </w:r>
          </w:p>
        </w:tc>
        <w:tc>
          <w:tcPr>
            <w:tcW w:w="631" w:type="pct"/>
            <w:vMerge w:val="restart"/>
            <w:tcBorders>
              <w:top w:val="single" w:color="auto" w:sz="4" w:space="0"/>
              <w:left w:val="nil"/>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分</w:t>
            </w:r>
          </w:p>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值</w:t>
            </w:r>
          </w:p>
        </w:tc>
        <w:tc>
          <w:tcPr>
            <w:tcW w:w="1040" w:type="pct"/>
            <w:gridSpan w:val="2"/>
            <w:tcBorders>
              <w:top w:val="single" w:color="auto" w:sz="4" w:space="0"/>
              <w:left w:val="single" w:color="auto" w:sz="4" w:space="0"/>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成绩（厘米）</w:t>
            </w:r>
          </w:p>
        </w:tc>
        <w:tc>
          <w:tcPr>
            <w:tcW w:w="621" w:type="pct"/>
            <w:vMerge w:val="restart"/>
            <w:tcBorders>
              <w:top w:val="single" w:color="auto" w:sz="4" w:space="0"/>
              <w:left w:val="nil"/>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分</w:t>
            </w:r>
          </w:p>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值</w:t>
            </w:r>
          </w:p>
        </w:tc>
        <w:tc>
          <w:tcPr>
            <w:tcW w:w="1205" w:type="pct"/>
            <w:gridSpan w:val="2"/>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成绩（厘米）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26" w:type="pct"/>
            <w:vMerge w:val="continue"/>
            <w:tcBorders>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50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男</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女</w:t>
            </w:r>
          </w:p>
        </w:tc>
        <w:tc>
          <w:tcPr>
            <w:tcW w:w="631" w:type="pct"/>
            <w:vMerge w:val="continue"/>
            <w:tcBorders>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515" w:type="pct"/>
            <w:tcBorders>
              <w:top w:val="single" w:color="auto" w:sz="4" w:space="0"/>
              <w:left w:val="single" w:color="auto" w:sz="4" w:space="0"/>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男子</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女子</w:t>
            </w:r>
          </w:p>
        </w:tc>
        <w:tc>
          <w:tcPr>
            <w:tcW w:w="621" w:type="pct"/>
            <w:vMerge w:val="continue"/>
            <w:tcBorders>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男子</w:t>
            </w: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13.6</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265</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225</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10.6</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237</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197</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5</w:t>
            </w: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207</w:t>
            </w: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13.5</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264</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224</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10.4</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236</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196</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4.5</w:t>
            </w: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204</w:t>
            </w: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13.4</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263</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223</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10.2</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235</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195</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4</w:t>
            </w:r>
          </w:p>
        </w:tc>
        <w:tc>
          <w:tcPr>
            <w:tcW w:w="645"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　　201</w:t>
            </w:r>
          </w:p>
        </w:tc>
        <w:tc>
          <w:tcPr>
            <w:tcW w:w="559"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　　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13.3</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262</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222</w:t>
            </w:r>
          </w:p>
        </w:tc>
        <w:tc>
          <w:tcPr>
            <w:tcW w:w="631"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234</w:t>
            </w:r>
          </w:p>
        </w:tc>
        <w:tc>
          <w:tcPr>
            <w:tcW w:w="525"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194</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3.5</w:t>
            </w:r>
          </w:p>
        </w:tc>
        <w:tc>
          <w:tcPr>
            <w:tcW w:w="645"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198</w:t>
            </w:r>
          </w:p>
        </w:tc>
        <w:tc>
          <w:tcPr>
            <w:tcW w:w="559"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13.2</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261</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221</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9.8</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233</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193</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3</w:t>
            </w: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195</w:t>
            </w: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13.1</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260</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220</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9.6</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232</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192</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2.5</w:t>
            </w: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192</w:t>
            </w: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ind w:firstLine="210" w:firstLineChars="100"/>
              <w:rPr>
                <w:rFonts w:asciiTheme="minorEastAsia" w:hAnsiTheme="minorEastAsia" w:eastAsiaTheme="minorEastAsia"/>
                <w:color w:val="auto"/>
                <w:kern w:val="0"/>
              </w:rPr>
            </w:pPr>
            <w:r>
              <w:rPr>
                <w:rFonts w:hint="eastAsia" w:asciiTheme="minorEastAsia" w:hAnsiTheme="minorEastAsia" w:eastAsiaTheme="minorEastAsia"/>
                <w:color w:val="auto"/>
                <w:kern w:val="0"/>
              </w:rPr>
              <w:t>13</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259</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219</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9.4</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231</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191</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w:t>
            </w: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189</w:t>
            </w: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12.9</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258</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218</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9.2</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230</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190</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1.5</w:t>
            </w: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186</w:t>
            </w: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12.8</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257</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217</w:t>
            </w:r>
          </w:p>
        </w:tc>
        <w:tc>
          <w:tcPr>
            <w:tcW w:w="631"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229</w:t>
            </w:r>
          </w:p>
        </w:tc>
        <w:tc>
          <w:tcPr>
            <w:tcW w:w="525"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189</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1</w:t>
            </w:r>
          </w:p>
        </w:tc>
        <w:tc>
          <w:tcPr>
            <w:tcW w:w="645"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183</w:t>
            </w:r>
          </w:p>
        </w:tc>
        <w:tc>
          <w:tcPr>
            <w:tcW w:w="559"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12.7</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256</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216</w:t>
            </w:r>
          </w:p>
        </w:tc>
        <w:tc>
          <w:tcPr>
            <w:tcW w:w="631" w:type="pct"/>
            <w:tcBorders>
              <w:top w:val="single" w:color="auto" w:sz="4" w:space="0"/>
              <w:left w:val="nil"/>
              <w:bottom w:val="single" w:color="auto" w:sz="4" w:space="0"/>
              <w:right w:val="single" w:color="auto" w:sz="4" w:space="0"/>
            </w:tcBorders>
          </w:tcPr>
          <w:p>
            <w:pPr>
              <w:ind w:firstLine="609" w:firstLineChars="290"/>
              <w:rPr>
                <w:rFonts w:asciiTheme="minorEastAsia" w:hAnsiTheme="minorEastAsia" w:eastAsiaTheme="minorEastAsia"/>
                <w:color w:val="auto"/>
                <w:kern w:val="0"/>
              </w:rPr>
            </w:pPr>
            <w:r>
              <w:rPr>
                <w:rFonts w:hint="eastAsia" w:asciiTheme="minorEastAsia" w:hAnsiTheme="minorEastAsia" w:eastAsiaTheme="minorEastAsia"/>
                <w:color w:val="auto"/>
                <w:kern w:val="0"/>
              </w:rPr>
              <w:t>8.8</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228</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188</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0.5</w:t>
            </w: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180</w:t>
            </w: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12.6</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255</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215</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8.6</w:t>
            </w:r>
          </w:p>
        </w:tc>
        <w:tc>
          <w:tcPr>
            <w:tcW w:w="515" w:type="pct"/>
            <w:tcBorders>
              <w:top w:val="single" w:color="auto" w:sz="4" w:space="0"/>
              <w:left w:val="single" w:color="auto" w:sz="4" w:space="0"/>
              <w:bottom w:val="single" w:color="auto" w:sz="4" w:space="0"/>
              <w:right w:val="single" w:color="auto" w:sz="4" w:space="0"/>
            </w:tcBorders>
          </w:tcPr>
          <w:p>
            <w:pPr>
              <w:tabs>
                <w:tab w:val="left" w:pos="466"/>
              </w:tabs>
              <w:rPr>
                <w:rFonts w:asciiTheme="minorEastAsia" w:hAnsiTheme="minorEastAsia" w:eastAsiaTheme="minorEastAsia"/>
                <w:color w:val="auto"/>
                <w:kern w:val="0"/>
              </w:rPr>
            </w:pPr>
            <w:r>
              <w:rPr>
                <w:rFonts w:hint="eastAsia" w:asciiTheme="minorEastAsia" w:hAnsiTheme="minorEastAsia" w:eastAsiaTheme="minorEastAsia"/>
                <w:color w:val="auto"/>
                <w:kern w:val="0"/>
              </w:rPr>
              <w:t>227</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187</w:t>
            </w:r>
          </w:p>
        </w:tc>
        <w:tc>
          <w:tcPr>
            <w:tcW w:w="62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0</w:t>
            </w: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179</w:t>
            </w: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12.5</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254</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214</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8.4</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226</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186</w:t>
            </w:r>
          </w:p>
        </w:tc>
        <w:tc>
          <w:tcPr>
            <w:tcW w:w="62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12.4</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253</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213</w:t>
            </w:r>
          </w:p>
        </w:tc>
        <w:tc>
          <w:tcPr>
            <w:tcW w:w="631" w:type="pct"/>
            <w:tcBorders>
              <w:top w:val="single" w:color="auto" w:sz="4" w:space="0"/>
              <w:left w:val="nil"/>
              <w:bottom w:val="single" w:color="auto" w:sz="4" w:space="0"/>
              <w:right w:val="single" w:color="auto" w:sz="4" w:space="0"/>
            </w:tcBorders>
          </w:tcPr>
          <w:p>
            <w:pPr>
              <w:ind w:firstLine="402"/>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8.2</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225</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185</w:t>
            </w:r>
          </w:p>
        </w:tc>
        <w:tc>
          <w:tcPr>
            <w:tcW w:w="62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6" w:type="pct"/>
            <w:tcBorders>
              <w:top w:val="single" w:color="auto" w:sz="4" w:space="0"/>
              <w:left w:val="single" w:color="auto" w:sz="4" w:space="0"/>
              <w:bottom w:val="single" w:color="auto" w:sz="4" w:space="0"/>
              <w:right w:val="single" w:color="auto" w:sz="4" w:space="0"/>
            </w:tcBorders>
          </w:tcPr>
          <w:p>
            <w:pPr>
              <w:tabs>
                <w:tab w:val="center" w:pos="363"/>
                <w:tab w:val="left" w:pos="590"/>
              </w:tabs>
              <w:ind w:firstLine="210" w:firstLineChars="100"/>
              <w:jc w:val="left"/>
              <w:rPr>
                <w:rFonts w:asciiTheme="minorEastAsia" w:hAnsiTheme="minorEastAsia" w:eastAsiaTheme="minorEastAsia"/>
                <w:color w:val="auto"/>
                <w:kern w:val="0"/>
              </w:rPr>
            </w:pPr>
            <w:r>
              <w:rPr>
                <w:rFonts w:hint="eastAsia" w:asciiTheme="minorEastAsia" w:hAnsiTheme="minorEastAsia" w:eastAsiaTheme="minorEastAsia"/>
                <w:color w:val="auto"/>
                <w:kern w:val="0"/>
              </w:rPr>
              <w:t>12.3</w:t>
            </w:r>
          </w:p>
        </w:tc>
        <w:tc>
          <w:tcPr>
            <w:tcW w:w="501"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252</w:t>
            </w:r>
          </w:p>
        </w:tc>
        <w:tc>
          <w:tcPr>
            <w:tcW w:w="5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212</w:t>
            </w:r>
          </w:p>
        </w:tc>
        <w:tc>
          <w:tcPr>
            <w:tcW w:w="63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8</w:t>
            </w:r>
          </w:p>
        </w:tc>
        <w:tc>
          <w:tcPr>
            <w:tcW w:w="515"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auto"/>
                <w:kern w:val="0"/>
              </w:rPr>
            </w:pPr>
            <w:r>
              <w:rPr>
                <w:rFonts w:hint="eastAsia" w:asciiTheme="minorEastAsia" w:hAnsiTheme="minorEastAsia" w:eastAsiaTheme="minorEastAsia"/>
                <w:color w:val="auto"/>
                <w:kern w:val="0"/>
              </w:rPr>
              <w:t>224</w:t>
            </w:r>
          </w:p>
        </w:tc>
        <w:tc>
          <w:tcPr>
            <w:tcW w:w="52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184</w:t>
            </w:r>
          </w:p>
        </w:tc>
        <w:tc>
          <w:tcPr>
            <w:tcW w:w="621"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645"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559"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r>
    </w:tbl>
    <w:p>
      <w:pPr>
        <w:rPr>
          <w:rFonts w:asciiTheme="minorEastAsia" w:hAnsiTheme="minorEastAsia" w:eastAsiaTheme="minorEastAsia"/>
          <w:color w:val="auto"/>
        </w:rPr>
      </w:pP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2.单摇跳绳（15分）</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考试方法：考生连续进行单摇跳绳，对其在规定时间内完成的跳绳次数进行计数。男子测试时间为3分钟，女子测试时间为2分钟。</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评分标准：见表1-2</w:t>
      </w:r>
    </w:p>
    <w:p>
      <w:pPr>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表 1-2单摇跳绳评分标准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450"/>
        <w:gridCol w:w="1701"/>
        <w:gridCol w:w="1318"/>
        <w:gridCol w:w="1415"/>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3" w:type="pct"/>
            <w:vMerge w:val="restart"/>
            <w:tcBorders>
              <w:top w:val="single" w:color="auto" w:sz="4" w:space="0"/>
              <w:left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分</w:t>
            </w:r>
          </w:p>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值</w:t>
            </w:r>
          </w:p>
        </w:tc>
        <w:tc>
          <w:tcPr>
            <w:tcW w:w="1849" w:type="pct"/>
            <w:gridSpan w:val="2"/>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成绩（单位：个）</w:t>
            </w:r>
          </w:p>
        </w:tc>
        <w:tc>
          <w:tcPr>
            <w:tcW w:w="773" w:type="pct"/>
            <w:vMerge w:val="restart"/>
            <w:tcBorders>
              <w:top w:val="single" w:color="auto" w:sz="4" w:space="0"/>
              <w:left w:val="nil"/>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分</w:t>
            </w:r>
          </w:p>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值</w:t>
            </w:r>
          </w:p>
        </w:tc>
        <w:tc>
          <w:tcPr>
            <w:tcW w:w="1743" w:type="pct"/>
            <w:gridSpan w:val="2"/>
            <w:tcBorders>
              <w:top w:val="single" w:color="auto" w:sz="4" w:space="0"/>
              <w:left w:val="single" w:color="auto" w:sz="4" w:space="0"/>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成绩（单位：个）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3" w:type="pct"/>
            <w:vMerge w:val="continue"/>
            <w:tcBorders>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男</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女</w:t>
            </w:r>
          </w:p>
        </w:tc>
        <w:tc>
          <w:tcPr>
            <w:tcW w:w="773" w:type="pct"/>
            <w:vMerge w:val="continue"/>
            <w:tcBorders>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男子</w:t>
            </w:r>
          </w:p>
        </w:tc>
        <w:tc>
          <w:tcPr>
            <w:tcW w:w="91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15</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540（含）以上</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360（含）以上</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442－443</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262－263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14.9</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538－539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358－359</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9.8</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438－441</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258－261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14.8</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536－537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356－357</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9.6</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434－437</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254－257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14.7</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534－535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354－355</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9.4</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430－433</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250－253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14.6</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532－533</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352－353</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9.2</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426－429</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246－249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14.5</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530－531</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350－351</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422－425</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242－245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14.4</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528－529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348－349</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8.8</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418－421</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14.3</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526－527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346－347</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8.6</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414－417</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234－237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14.2</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524－525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344－345</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8.4</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410－413</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230－233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14.1</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522－323</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342－343</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8.2</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406－409</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226－229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520－521</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340－341</w:t>
            </w:r>
          </w:p>
        </w:tc>
        <w:tc>
          <w:tcPr>
            <w:tcW w:w="773" w:type="pct"/>
            <w:tcBorders>
              <w:top w:val="single" w:color="auto" w:sz="4" w:space="0"/>
              <w:left w:val="nil"/>
              <w:bottom w:val="single" w:color="auto" w:sz="4" w:space="0"/>
              <w:right w:val="single" w:color="auto" w:sz="4" w:space="0"/>
            </w:tcBorders>
          </w:tcPr>
          <w:p>
            <w:pPr>
              <w:ind w:firstLine="420" w:firstLineChars="200"/>
              <w:rPr>
                <w:rFonts w:asciiTheme="minorEastAsia" w:hAnsiTheme="minorEastAsia" w:eastAsiaTheme="minorEastAsia"/>
                <w:color w:val="auto"/>
                <w:kern w:val="0"/>
              </w:rPr>
            </w:pPr>
            <w:r>
              <w:rPr>
                <w:rFonts w:hint="eastAsia" w:asciiTheme="minorEastAsia" w:hAnsiTheme="minorEastAsia" w:eastAsiaTheme="minorEastAsia"/>
                <w:color w:val="auto"/>
                <w:kern w:val="0"/>
              </w:rPr>
              <w:t>8</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402－405</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222－225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13.9</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518－519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338－339</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7.8</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398－401</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218－221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13.8</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516－517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336－337</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7.6</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394－397</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214－217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13.7</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514－515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334－335</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7.4</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390－393</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210－213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13.6</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512－513</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332－333</w:t>
            </w:r>
          </w:p>
        </w:tc>
        <w:tc>
          <w:tcPr>
            <w:tcW w:w="773" w:type="pct"/>
            <w:tcBorders>
              <w:top w:val="single" w:color="auto" w:sz="4" w:space="0"/>
              <w:left w:val="nil"/>
              <w:bottom w:val="single" w:color="auto" w:sz="4" w:space="0"/>
              <w:right w:val="single" w:color="auto" w:sz="4" w:space="0"/>
            </w:tcBorders>
          </w:tcPr>
          <w:p>
            <w:pPr>
              <w:ind w:firstLine="420" w:firstLineChars="200"/>
              <w:rPr>
                <w:rFonts w:asciiTheme="minorEastAsia" w:hAnsiTheme="minorEastAsia" w:eastAsiaTheme="minorEastAsia"/>
                <w:color w:val="auto"/>
                <w:kern w:val="0"/>
              </w:rPr>
            </w:pPr>
            <w:r>
              <w:rPr>
                <w:rFonts w:hint="eastAsia" w:asciiTheme="minorEastAsia" w:hAnsiTheme="minorEastAsia" w:eastAsiaTheme="minorEastAsia"/>
                <w:color w:val="auto"/>
                <w:kern w:val="0"/>
              </w:rPr>
              <w:t>7.2</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386－389</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206－209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13.5</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510－511</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330－331</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382－385</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202－205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13.4</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508－509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328－329</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6.5</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371－381</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191-201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13.3</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506－507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326－327</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6</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361－370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181－190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13.2</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504－505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324－325</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5.5</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351－360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171－180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13.1</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502－503</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322－323</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341－350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161－170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500－501</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320－321</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4.5</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331－340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151－160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12.9</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498－499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318－319</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321－330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141－150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12.8</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496－497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316－317</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3.5</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311－320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131－140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12.7</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494－495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314－315</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301－310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12.6</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492－493</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312－313</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2.5</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291－300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12.5</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490－491</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310－311</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281－290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12.4</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488－489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308－309</w:t>
            </w:r>
          </w:p>
        </w:tc>
        <w:tc>
          <w:tcPr>
            <w:tcW w:w="773" w:type="pct"/>
            <w:tcBorders>
              <w:top w:val="single" w:color="auto" w:sz="4" w:space="0"/>
              <w:left w:val="nil"/>
              <w:bottom w:val="single" w:color="auto" w:sz="4" w:space="0"/>
              <w:right w:val="single" w:color="auto" w:sz="4" w:space="0"/>
            </w:tcBorders>
          </w:tcPr>
          <w:p>
            <w:pPr>
              <w:ind w:firstLine="420" w:firstLineChars="200"/>
              <w:rPr>
                <w:rFonts w:asciiTheme="minorEastAsia" w:hAnsiTheme="minorEastAsia" w:eastAsiaTheme="minorEastAsia"/>
                <w:color w:val="auto"/>
                <w:kern w:val="0"/>
              </w:rPr>
            </w:pPr>
            <w:r>
              <w:rPr>
                <w:rFonts w:hint="eastAsia" w:asciiTheme="minorEastAsia" w:hAnsiTheme="minorEastAsia" w:eastAsiaTheme="minorEastAsia"/>
                <w:color w:val="auto"/>
                <w:kern w:val="0"/>
              </w:rPr>
              <w:t>1.5</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271－280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91－100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12.3</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486－487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306－307</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261－270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81－90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12.2</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484－485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304－305</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0.5</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251－260</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12.1</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482－483</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302－303</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0</w:t>
            </w: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250以下</w:t>
            </w: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70以下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12</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480－481</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300－301</w:t>
            </w:r>
          </w:p>
        </w:tc>
        <w:tc>
          <w:tcPr>
            <w:tcW w:w="773"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11.9</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478－479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298－299</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3" w:type="pct"/>
            <w:tcBorders>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11.8</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476－477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296－297</w:t>
            </w:r>
          </w:p>
        </w:tc>
        <w:tc>
          <w:tcPr>
            <w:tcW w:w="773" w:type="pct"/>
            <w:tcBorders>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ind w:firstLine="400"/>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11.7</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474－475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294－295</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11.6</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472－473</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292－293</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11.5</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470－471</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290－291</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11.4</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468－469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288－289</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11.3</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466－467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286－287</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11.2</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464－465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284－285</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11.1</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462－463</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282－283</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11</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460－461</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280－281</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10.9</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458－459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278－279</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10.8</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456－457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276－277</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10.7</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454－455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274－275</w:t>
            </w:r>
          </w:p>
        </w:tc>
        <w:tc>
          <w:tcPr>
            <w:tcW w:w="773"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10.6</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452－453</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272－273</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10.5</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450－451</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270－271</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10.4</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448－449</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268－269</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10.3</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446－447</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266－267</w:t>
            </w:r>
          </w:p>
        </w:tc>
        <w:tc>
          <w:tcPr>
            <w:tcW w:w="773" w:type="pct"/>
            <w:tcBorders>
              <w:top w:val="single" w:color="auto" w:sz="4" w:space="0"/>
              <w:left w:val="nil"/>
              <w:bottom w:val="single" w:color="auto" w:sz="4" w:space="0"/>
              <w:right w:val="single" w:color="auto" w:sz="4" w:space="0"/>
            </w:tcBorders>
          </w:tcPr>
          <w:p>
            <w:pP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33"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10.2</w:t>
            </w:r>
          </w:p>
        </w:tc>
        <w:tc>
          <w:tcPr>
            <w:tcW w:w="851"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444－445</w:t>
            </w:r>
          </w:p>
        </w:tc>
        <w:tc>
          <w:tcPr>
            <w:tcW w:w="997"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r>
              <w:rPr>
                <w:rFonts w:hint="eastAsia" w:asciiTheme="minorEastAsia" w:hAnsiTheme="minorEastAsia" w:eastAsiaTheme="minorEastAsia"/>
                <w:color w:val="auto"/>
                <w:kern w:val="0"/>
              </w:rPr>
              <w:t>264－265</w:t>
            </w:r>
          </w:p>
        </w:tc>
        <w:tc>
          <w:tcPr>
            <w:tcW w:w="773"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c>
          <w:tcPr>
            <w:tcW w:w="83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olor w:val="auto"/>
                <w:kern w:val="0"/>
              </w:rPr>
            </w:pPr>
          </w:p>
        </w:tc>
        <w:tc>
          <w:tcPr>
            <w:tcW w:w="91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color w:val="auto"/>
                <w:kern w:val="0"/>
              </w:rPr>
            </w:pPr>
          </w:p>
        </w:tc>
      </w:tr>
    </w:tbl>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3.弓步技术（15分）</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试方法：考生在30秒规定时间内，持剑连续完成向前一步接弓步刺（劈）靶动作，以向前一步接弓步还原成实战姿势为一个完整动作。要求前腿膝关节夹角成直角，后腿充分伸展，双脚全脚掌着地；完成弓步时持剑手臂须伸直。符合以上测试要求的技术动作，方被视为有效技术动作。对考生在规定时间内完成有效技术动作的数量进行计数，无效技术不予计数。</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评分标准：见表1-3</w:t>
      </w:r>
    </w:p>
    <w:p>
      <w:pPr>
        <w:jc w:val="center"/>
        <w:rPr>
          <w:rFonts w:hint="eastAsia" w:ascii="仿宋_GB2312" w:hAnsi="仿宋_GB2312" w:eastAsia="仿宋_GB2312" w:cs="仿宋_GB2312"/>
          <w:color w:val="auto"/>
          <w:sz w:val="32"/>
          <w:szCs w:val="32"/>
        </w:rPr>
      </w:pPr>
    </w:p>
    <w:p>
      <w:pPr>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表 1-3弓步技术评分标准</w:t>
      </w:r>
    </w:p>
    <w:tbl>
      <w:tblPr>
        <w:tblStyle w:val="13"/>
        <w:tblpPr w:leftFromText="180" w:rightFromText="180" w:vertAnchor="text" w:horzAnchor="page" w:tblpX="1792" w:tblpY="62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645"/>
        <w:gridCol w:w="646"/>
        <w:gridCol w:w="648"/>
        <w:gridCol w:w="637"/>
        <w:gridCol w:w="10"/>
        <w:gridCol w:w="648"/>
        <w:gridCol w:w="648"/>
        <w:gridCol w:w="631"/>
        <w:gridCol w:w="631"/>
        <w:gridCol w:w="631"/>
        <w:gridCol w:w="631"/>
        <w:gridCol w:w="631"/>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000" w:type="pct"/>
            <w:gridSpan w:val="14"/>
          </w:tcPr>
          <w:p>
            <w:pPr>
              <w:jc w:val="center"/>
              <w:rPr>
                <w:rFonts w:asciiTheme="minorEastAsia" w:hAnsiTheme="minorEastAsia" w:eastAsiaTheme="minorEastAsia"/>
                <w:color w:val="auto"/>
              </w:rPr>
            </w:pPr>
            <w:r>
              <w:rPr>
                <w:rFonts w:hint="eastAsia" w:asciiTheme="minorEastAsia" w:hAnsiTheme="minorEastAsia" w:eastAsiaTheme="minorEastAsia"/>
                <w:color w:val="auto"/>
              </w:rPr>
              <w:t>花剑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9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分值</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380" w:type="pct"/>
            <w:gridSpan w:val="2"/>
          </w:tcPr>
          <w:p>
            <w:pPr>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380" w:type="pct"/>
          </w:tcPr>
          <w:p>
            <w:pP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5</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3</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1</w:t>
            </w:r>
          </w:p>
        </w:tc>
        <w:tc>
          <w:tcPr>
            <w:tcW w:w="373" w:type="pct"/>
          </w:tcPr>
          <w:p>
            <w:pPr>
              <w:rPr>
                <w:rFonts w:asciiTheme="minorEastAsia" w:hAnsiTheme="minorEastAsia" w:eastAsiaTheme="minorEastAsia"/>
                <w:color w:val="auto"/>
              </w:rPr>
            </w:pPr>
            <w:r>
              <w:rPr>
                <w:rFonts w:hint="eastAsia" w:asciiTheme="minorEastAsia" w:hAnsiTheme="minorEastAsia" w:eastAsiaTheme="minor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9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sz w:val="18"/>
                <w:szCs w:val="18"/>
              </w:rPr>
              <w:t>女：成绩（个）</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380" w:type="pct"/>
            <w:gridSpan w:val="2"/>
          </w:tcPr>
          <w:p>
            <w:pPr>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380" w:type="pct"/>
          </w:tcPr>
          <w:p>
            <w:pP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8</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6</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5</w:t>
            </w:r>
          </w:p>
        </w:tc>
        <w:tc>
          <w:tcPr>
            <w:tcW w:w="373" w:type="pct"/>
          </w:tcPr>
          <w:p>
            <w:pPr>
              <w:rPr>
                <w:rFonts w:asciiTheme="minorEastAsia" w:hAnsiTheme="minorEastAsia" w:eastAsiaTheme="minorEastAsia"/>
                <w:color w:val="auto"/>
              </w:rPr>
            </w:pPr>
            <w:r>
              <w:rPr>
                <w:rFonts w:hint="eastAsia" w:asciiTheme="minorEastAsia" w:hAnsiTheme="minorEastAsia" w:eastAsiaTheme="minorEastAsia"/>
                <w:color w:val="auto"/>
              </w:rPr>
              <w:t>4以下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9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sz w:val="18"/>
                <w:szCs w:val="18"/>
              </w:rPr>
              <w:t>男：成绩（个）</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16</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380" w:type="pct"/>
            <w:gridSpan w:val="2"/>
          </w:tcPr>
          <w:p>
            <w:pPr>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380" w:type="pct"/>
          </w:tcPr>
          <w:p>
            <w:pP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8</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6</w:t>
            </w:r>
          </w:p>
        </w:tc>
        <w:tc>
          <w:tcPr>
            <w:tcW w:w="373" w:type="pct"/>
          </w:tcPr>
          <w:p>
            <w:pPr>
              <w:rPr>
                <w:rFonts w:asciiTheme="minorEastAsia" w:hAnsiTheme="minorEastAsia" w:eastAsiaTheme="minorEastAsia"/>
                <w:color w:val="auto"/>
              </w:rPr>
            </w:pPr>
            <w:r>
              <w:rPr>
                <w:rFonts w:hint="eastAsia" w:asciiTheme="minorEastAsia" w:hAnsiTheme="minorEastAsia" w:eastAsiaTheme="minorEastAsia"/>
                <w:color w:val="auto"/>
              </w:rPr>
              <w:t>5以下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000" w:type="pct"/>
            <w:gridSpan w:val="14"/>
          </w:tcPr>
          <w:p>
            <w:pPr>
              <w:jc w:val="center"/>
              <w:rPr>
                <w:rFonts w:asciiTheme="minorEastAsia" w:hAnsiTheme="minorEastAsia" w:eastAsiaTheme="minorEastAsia"/>
                <w:color w:val="auto"/>
              </w:rPr>
            </w:pPr>
            <w:r>
              <w:rPr>
                <w:rFonts w:hint="eastAsia" w:asciiTheme="minorEastAsia" w:hAnsiTheme="minorEastAsia" w:eastAsiaTheme="minorEastAsia"/>
                <w:color w:val="auto"/>
              </w:rPr>
              <w:t>重剑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9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分值</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37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386" w:type="pct"/>
            <w:gridSpan w:val="2"/>
          </w:tcPr>
          <w:p>
            <w:pPr>
              <w:jc w:val="cente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380" w:type="pct"/>
          </w:tcPr>
          <w:p>
            <w:pP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5</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3</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1</w:t>
            </w:r>
          </w:p>
        </w:tc>
        <w:tc>
          <w:tcPr>
            <w:tcW w:w="373" w:type="pct"/>
          </w:tcPr>
          <w:p>
            <w:pPr>
              <w:rPr>
                <w:rFonts w:asciiTheme="minorEastAsia" w:hAnsiTheme="minorEastAsia" w:eastAsiaTheme="minorEastAsia"/>
                <w:color w:val="auto"/>
              </w:rPr>
            </w:pPr>
            <w:r>
              <w:rPr>
                <w:rFonts w:hint="eastAsia" w:asciiTheme="minorEastAsia" w:hAnsiTheme="minorEastAsia" w:eastAsiaTheme="minor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9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sz w:val="18"/>
                <w:szCs w:val="18"/>
              </w:rPr>
              <w:t>女：成绩（个）</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16</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37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386" w:type="pct"/>
            <w:gridSpan w:val="2"/>
          </w:tcPr>
          <w:p>
            <w:pPr>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380" w:type="pct"/>
          </w:tcPr>
          <w:p>
            <w:pP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8</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6</w:t>
            </w:r>
          </w:p>
        </w:tc>
        <w:tc>
          <w:tcPr>
            <w:tcW w:w="373" w:type="pct"/>
          </w:tcPr>
          <w:p>
            <w:pPr>
              <w:rPr>
                <w:rFonts w:asciiTheme="minorEastAsia" w:hAnsiTheme="minorEastAsia" w:eastAsiaTheme="minorEastAsia"/>
                <w:color w:val="auto"/>
              </w:rPr>
            </w:pPr>
            <w:r>
              <w:rPr>
                <w:rFonts w:hint="eastAsia" w:asciiTheme="minorEastAsia" w:hAnsiTheme="minorEastAsia" w:eastAsiaTheme="minorEastAsia"/>
                <w:color w:val="auto"/>
              </w:rPr>
              <w:t>5以下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9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sz w:val="18"/>
                <w:szCs w:val="18"/>
              </w:rPr>
              <w:t>男：成绩（个）</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17</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16</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37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386" w:type="pct"/>
            <w:gridSpan w:val="2"/>
          </w:tcPr>
          <w:p>
            <w:pPr>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380" w:type="pct"/>
          </w:tcPr>
          <w:p>
            <w:pP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8</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373" w:type="pct"/>
          </w:tcPr>
          <w:p>
            <w:pPr>
              <w:rPr>
                <w:rFonts w:asciiTheme="minorEastAsia" w:hAnsiTheme="minorEastAsia" w:eastAsiaTheme="minorEastAsia"/>
                <w:color w:val="auto"/>
              </w:rPr>
            </w:pPr>
            <w:r>
              <w:rPr>
                <w:rFonts w:hint="eastAsia" w:asciiTheme="minorEastAsia" w:hAnsiTheme="minorEastAsia" w:eastAsiaTheme="minorEastAsia"/>
                <w:color w:val="auto"/>
              </w:rPr>
              <w:t>6以下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000" w:type="pct"/>
            <w:gridSpan w:val="14"/>
          </w:tcPr>
          <w:p>
            <w:pPr>
              <w:jc w:val="center"/>
              <w:rPr>
                <w:rFonts w:asciiTheme="minorEastAsia" w:hAnsiTheme="minorEastAsia" w:eastAsiaTheme="minorEastAsia"/>
                <w:color w:val="auto"/>
              </w:rPr>
            </w:pPr>
            <w:r>
              <w:rPr>
                <w:rFonts w:hint="eastAsia" w:asciiTheme="minorEastAsia" w:hAnsiTheme="minorEastAsia" w:eastAsiaTheme="minorEastAsia"/>
                <w:color w:val="auto"/>
              </w:rPr>
              <w:t>佩剑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9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分值</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380" w:type="pct"/>
            <w:gridSpan w:val="2"/>
          </w:tcPr>
          <w:p>
            <w:pPr>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380" w:type="pct"/>
          </w:tcPr>
          <w:p>
            <w:pP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5</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3</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1</w:t>
            </w:r>
          </w:p>
        </w:tc>
        <w:tc>
          <w:tcPr>
            <w:tcW w:w="373" w:type="pct"/>
          </w:tcPr>
          <w:p>
            <w:pPr>
              <w:rPr>
                <w:rFonts w:asciiTheme="minorEastAsia" w:hAnsiTheme="minorEastAsia" w:eastAsiaTheme="minorEastAsia"/>
                <w:color w:val="auto"/>
              </w:rPr>
            </w:pPr>
            <w:r>
              <w:rPr>
                <w:rFonts w:hint="eastAsia" w:asciiTheme="minorEastAsia" w:hAnsiTheme="minorEastAsia" w:eastAsiaTheme="minor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9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sz w:val="18"/>
                <w:szCs w:val="18"/>
              </w:rPr>
              <w:t>女：成绩（个）</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380" w:type="pct"/>
            <w:gridSpan w:val="2"/>
          </w:tcPr>
          <w:p>
            <w:pPr>
              <w:jc w:val="cente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380" w:type="pct"/>
          </w:tcPr>
          <w:p>
            <w:pP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8</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6</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5</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4</w:t>
            </w:r>
          </w:p>
        </w:tc>
        <w:tc>
          <w:tcPr>
            <w:tcW w:w="373" w:type="pct"/>
          </w:tcPr>
          <w:p>
            <w:pPr>
              <w:rPr>
                <w:rFonts w:asciiTheme="minorEastAsia" w:hAnsiTheme="minorEastAsia" w:eastAsiaTheme="minorEastAsia"/>
                <w:color w:val="auto"/>
              </w:rPr>
            </w:pPr>
            <w:r>
              <w:rPr>
                <w:rFonts w:hint="eastAsia" w:asciiTheme="minorEastAsia" w:hAnsiTheme="minorEastAsia" w:eastAsiaTheme="minorEastAsia"/>
                <w:color w:val="auto"/>
              </w:rPr>
              <w:t>3以下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94"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sz w:val="18"/>
                <w:szCs w:val="18"/>
              </w:rPr>
              <w:t>男：成绩（个）</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379"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380" w:type="pct"/>
            <w:gridSpan w:val="2"/>
          </w:tcPr>
          <w:p>
            <w:pPr>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380"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380" w:type="pct"/>
          </w:tcPr>
          <w:p>
            <w:pP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8</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6</w:t>
            </w:r>
          </w:p>
        </w:tc>
        <w:tc>
          <w:tcPr>
            <w:tcW w:w="370" w:type="pct"/>
          </w:tcPr>
          <w:p>
            <w:pPr>
              <w:rPr>
                <w:rFonts w:asciiTheme="minorEastAsia" w:hAnsiTheme="minorEastAsia" w:eastAsiaTheme="minorEastAsia"/>
                <w:color w:val="auto"/>
              </w:rPr>
            </w:pPr>
            <w:r>
              <w:rPr>
                <w:rFonts w:hint="eastAsia" w:asciiTheme="minorEastAsia" w:hAnsiTheme="minorEastAsia" w:eastAsiaTheme="minorEastAsia"/>
                <w:color w:val="auto"/>
              </w:rPr>
              <w:t>5</w:t>
            </w:r>
          </w:p>
        </w:tc>
        <w:tc>
          <w:tcPr>
            <w:tcW w:w="373" w:type="pct"/>
          </w:tcPr>
          <w:p>
            <w:pPr>
              <w:rPr>
                <w:rFonts w:asciiTheme="minorEastAsia" w:hAnsiTheme="minorEastAsia" w:eastAsiaTheme="minorEastAsia"/>
                <w:color w:val="auto"/>
              </w:rPr>
            </w:pPr>
            <w:r>
              <w:rPr>
                <w:rFonts w:hint="eastAsia" w:asciiTheme="minorEastAsia" w:hAnsiTheme="minorEastAsia" w:eastAsiaTheme="minorEastAsia"/>
                <w:color w:val="auto"/>
              </w:rPr>
              <w:t>４以下</w:t>
            </w:r>
          </w:p>
        </w:tc>
      </w:tr>
    </w:tbl>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4.攻防技术（15分）</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考试方法：以个别课的形式进行，按照基本技术进行全面考核，时间为3-5分钟。</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评分标准：考评员参照攻防技术评分细则（表1-4从技术的正确、规范、熟练、协调程度和对距离、时机的判断能力等方面，独立对考生进行综合评定。采用15分制评分，分数至多可到小数点后1位。</w:t>
      </w:r>
    </w:p>
    <w:p>
      <w:pPr>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表 1-4防技术评分细则</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等级（分值范围）</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优（15－12分）</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技术正确、规范、熟练、协调；对距离、时机判断准确。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良（11.9－9分）</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技术较正确、规范、熟练、协调；对距离、时机的判断较准确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中（8.9－6分）</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技术基本正确、规范、熟练、协调；对距离、时机判断能力一般。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差（6分以下）</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技术不正确、规范、熟练、协调；对距离、时机的判断能力较差。</w:t>
            </w:r>
          </w:p>
        </w:tc>
      </w:tr>
    </w:tbl>
    <w:p>
      <w:pP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5.实战能力（20分）</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比赛</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考试方法：通过考生实战比赛来测试（因剑种多，可请在校专项学生参加实战）。根据比赛规则打三剑或五剑。</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评分标准：考评员参照实战能力评分细则（表1-5的正确、规范、熟练、协调程度和动作运用是否合理有效等方面，独立对考生进行综合评定。采用20分制评分，分数至多可到小数点后1位，取平均值。</w:t>
      </w:r>
    </w:p>
    <w:p>
      <w:pPr>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表 1-5击剑实战能力评分细则</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等级（分值范围）</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优（20-17分）</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技术正确、规范、熟练、协调；动作运用合理有效；击剑意识、实战作风优秀。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良（16.9-15分）</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技术较正确、规范、熟练、协调；动作运用合理有效情况良好；击剑意识、实战作风较好。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中（14.9-12分）</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技术基本正确、规范、熟练、协调；动作运用合理有效情况一般；击剑意识、实战作风一般。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差（12分以下）</w:t>
            </w:r>
          </w:p>
        </w:tc>
        <w:tc>
          <w:tcPr>
            <w:tcW w:w="3522" w:type="pct"/>
          </w:tcPr>
          <w:p>
            <w:pPr>
              <w:jc w:val="center"/>
              <w:rPr>
                <w:rFonts w:asciiTheme="minorEastAsia" w:hAnsiTheme="minorEastAsia" w:eastAsiaTheme="minorEastAsia"/>
                <w:color w:val="auto"/>
              </w:rPr>
            </w:pPr>
            <w:r>
              <w:rPr>
                <w:rFonts w:hint="eastAsia" w:asciiTheme="minorEastAsia" w:hAnsiTheme="minorEastAsia" w:eastAsiaTheme="minorEastAsia"/>
                <w:color w:val="auto"/>
              </w:rPr>
              <w:t>技术不正确、规范、熟练、协调；动作运用合理有效情况较差；击剑意识、实战作风较差。</w:t>
            </w:r>
          </w:p>
        </w:tc>
      </w:tr>
    </w:tbl>
    <w:p>
      <w:pPr>
        <w:rPr>
          <w:rFonts w:asciiTheme="minorEastAsia" w:hAnsiTheme="minorEastAsia" w:eastAsiaTheme="minorEastAsia"/>
          <w:color w:val="auto"/>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widowControl/>
        <w:spacing w:line="500" w:lineRule="exact"/>
        <w:outlineLvl w:val="0"/>
        <w:rPr>
          <w:rFonts w:hint="default" w:ascii="黑体" w:hAnsi="黑体" w:eastAsia="黑体" w:cs="方正小标宋简体"/>
          <w:b w:val="0"/>
          <w:bCs/>
          <w:color w:val="auto"/>
          <w:sz w:val="32"/>
          <w:szCs w:val="32"/>
          <w:lang w:val="en-US" w:eastAsia="zh-CN"/>
        </w:rPr>
      </w:pPr>
      <w:bookmarkStart w:id="33" w:name="_Toc11135"/>
      <w:bookmarkStart w:id="34" w:name="_Toc3009"/>
      <w:r>
        <w:rPr>
          <w:rFonts w:hint="eastAsia" w:ascii="黑体" w:hAnsi="黑体" w:eastAsia="黑体" w:cs="黑体"/>
          <w:bCs/>
          <w:color w:val="auto"/>
          <w:sz w:val="32"/>
          <w:szCs w:val="32"/>
          <w:lang w:val="en-US" w:eastAsia="zh-CN"/>
        </w:rPr>
        <w:t>项目</w:t>
      </w:r>
      <w:r>
        <w:rPr>
          <w:rFonts w:hint="eastAsia" w:ascii="黑体" w:hAnsi="黑体" w:eastAsia="黑体" w:cs="方正小标宋简体"/>
          <w:b w:val="0"/>
          <w:bCs/>
          <w:color w:val="auto"/>
          <w:sz w:val="32"/>
          <w:szCs w:val="32"/>
          <w:lang w:val="en-US" w:eastAsia="zh-CN"/>
        </w:rPr>
        <w:t>6-3 射箭</w:t>
      </w:r>
      <w:bookmarkEnd w:id="33"/>
      <w:bookmarkEnd w:id="34"/>
    </w:p>
    <w:p>
      <w:pPr>
        <w:keepNext w:val="0"/>
        <w:keepLines w:val="0"/>
        <w:pageBreakBefore w:val="0"/>
        <w:widowControl/>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b w:val="0"/>
          <w:bCs/>
          <w:color w:val="auto"/>
          <w:sz w:val="44"/>
          <w:szCs w:val="44"/>
          <w:lang w:eastAsia="zh-CN"/>
        </w:rPr>
        <w:t>射箭项目</w:t>
      </w:r>
      <w:r>
        <w:rPr>
          <w:rFonts w:hint="eastAsia" w:ascii="方正小标宋简体" w:hAnsi="方正小标宋简体" w:eastAsia="方正小标宋简体" w:cs="方正小标宋简体"/>
          <w:b w:val="0"/>
          <w:bCs/>
          <w:color w:val="auto"/>
          <w:sz w:val="44"/>
          <w:szCs w:val="44"/>
        </w:rPr>
        <w:t>特长生考试内容和评分标准</w:t>
      </w:r>
    </w:p>
    <w:p>
      <w:pPr>
        <w:keepNext w:val="0"/>
        <w:keepLines w:val="0"/>
        <w:pageBreakBefore w:val="0"/>
        <w:widowControl/>
        <w:kinsoku/>
        <w:wordWrap/>
        <w:overflowPunct/>
        <w:topLinePunct w:val="0"/>
        <w:autoSpaceDE/>
        <w:autoSpaceDN/>
        <w:bidi w:val="0"/>
        <w:adjustRightInd/>
        <w:snapToGrid/>
        <w:spacing w:line="500" w:lineRule="exact"/>
        <w:ind w:firstLine="643" w:firstLineChars="200"/>
        <w:jc w:val="left"/>
        <w:textAlignment w:val="auto"/>
        <w:rPr>
          <w:rFonts w:ascii="仿宋_GB2312" w:hAnsi="宋体" w:eastAsia="仿宋_GB2312"/>
          <w:b/>
          <w:color w:val="auto"/>
          <w:sz w:val="32"/>
          <w:szCs w:val="32"/>
        </w:rPr>
      </w:pPr>
      <w:r>
        <w:rPr>
          <w:rFonts w:hint="eastAsia" w:ascii="仿宋_GB2312" w:hAnsi="宋体" w:eastAsia="仿宋_GB2312"/>
          <w:b/>
          <w:color w:val="auto"/>
          <w:sz w:val="32"/>
          <w:szCs w:val="32"/>
        </w:rPr>
        <w:t>一、测试项目：</w:t>
      </w:r>
    </w:p>
    <w:p>
      <w:pPr>
        <w:keepNext w:val="0"/>
        <w:keepLines w:val="0"/>
        <w:pageBreakBefore w:val="0"/>
        <w:widowControl/>
        <w:kinsoku/>
        <w:wordWrap/>
        <w:overflowPunct/>
        <w:topLinePunct w:val="0"/>
        <w:autoSpaceDE/>
        <w:autoSpaceDN/>
        <w:bidi w:val="0"/>
        <w:adjustRightInd/>
        <w:snapToGrid/>
        <w:spacing w:line="500" w:lineRule="exact"/>
        <w:ind w:left="559" w:leftChars="266" w:firstLine="640" w:firstLineChars="200"/>
        <w:jc w:val="left"/>
        <w:textAlignment w:val="auto"/>
        <w:rPr>
          <w:rFonts w:ascii="仿宋_GB2312" w:hAnsi="宋体" w:eastAsia="仿宋_GB2312"/>
          <w:color w:val="auto"/>
          <w:sz w:val="32"/>
          <w:szCs w:val="32"/>
        </w:rPr>
      </w:pPr>
      <w:r>
        <w:rPr>
          <w:rFonts w:hint="eastAsia" w:ascii="仿宋_GB2312" w:hAnsi="宋体" w:eastAsia="仿宋_GB2312"/>
          <w:color w:val="auto"/>
          <w:sz w:val="32"/>
          <w:szCs w:val="32"/>
        </w:rPr>
        <w:t>男子.女子30米18米各36支箭。达到最低控制标准以上成绩。</w:t>
      </w:r>
    </w:p>
    <w:tbl>
      <w:tblPr>
        <w:tblStyle w:val="12"/>
        <w:tblW w:w="5000" w:type="pct"/>
        <w:tblInd w:w="0" w:type="dxa"/>
        <w:tblLayout w:type="autofit"/>
        <w:tblCellMar>
          <w:top w:w="0" w:type="dxa"/>
          <w:left w:w="108" w:type="dxa"/>
          <w:bottom w:w="0" w:type="dxa"/>
          <w:right w:w="108" w:type="dxa"/>
        </w:tblCellMar>
      </w:tblPr>
      <w:tblGrid>
        <w:gridCol w:w="4724"/>
        <w:gridCol w:w="1841"/>
        <w:gridCol w:w="1957"/>
      </w:tblGrid>
      <w:tr>
        <w:tblPrEx>
          <w:tblCellMar>
            <w:top w:w="0" w:type="dxa"/>
            <w:left w:w="108" w:type="dxa"/>
            <w:bottom w:w="0" w:type="dxa"/>
            <w:right w:w="108" w:type="dxa"/>
          </w:tblCellMar>
        </w:tblPrEx>
        <w:trPr>
          <w:trHeight w:val="624" w:hRule="atLeast"/>
        </w:trPr>
        <w:tc>
          <w:tcPr>
            <w:tcW w:w="5000" w:type="pct"/>
            <w:gridSpan w:val="3"/>
            <w:vMerge w:val="restart"/>
            <w:tcBorders>
              <w:top w:val="nil"/>
              <w:left w:val="nil"/>
              <w:bottom w:val="single" w:color="000000" w:sz="4" w:space="0"/>
              <w:right w:val="nil"/>
            </w:tcBorders>
            <w:vAlign w:val="center"/>
          </w:tcPr>
          <w:p>
            <w:pPr>
              <w:widowControl/>
              <w:jc w:val="center"/>
              <w:rPr>
                <w:rFonts w:ascii="宋体" w:cs="宋体"/>
                <w:bCs/>
                <w:color w:val="auto"/>
                <w:kern w:val="0"/>
                <w:sz w:val="32"/>
                <w:szCs w:val="32"/>
              </w:rPr>
            </w:pPr>
            <w:r>
              <w:rPr>
                <w:rFonts w:hint="eastAsia" w:ascii="宋体" w:hAnsi="宋体" w:cs="宋体"/>
                <w:bCs/>
                <w:color w:val="auto"/>
                <w:kern w:val="0"/>
                <w:sz w:val="28"/>
                <w:szCs w:val="28"/>
              </w:rPr>
              <w:t>射箭特招最低标准</w:t>
            </w:r>
          </w:p>
        </w:tc>
      </w:tr>
      <w:tr>
        <w:tblPrEx>
          <w:tblCellMar>
            <w:top w:w="0" w:type="dxa"/>
            <w:left w:w="108" w:type="dxa"/>
            <w:bottom w:w="0" w:type="dxa"/>
            <w:right w:w="108" w:type="dxa"/>
          </w:tblCellMar>
        </w:tblPrEx>
        <w:trPr>
          <w:trHeight w:val="312" w:hRule="atLeast"/>
        </w:trPr>
        <w:tc>
          <w:tcPr>
            <w:tcW w:w="5000" w:type="pct"/>
            <w:gridSpan w:val="3"/>
            <w:vMerge w:val="continue"/>
            <w:tcBorders>
              <w:top w:val="nil"/>
              <w:left w:val="nil"/>
              <w:bottom w:val="single" w:color="000000" w:sz="4" w:space="0"/>
              <w:right w:val="nil"/>
            </w:tcBorders>
            <w:vAlign w:val="center"/>
          </w:tcPr>
          <w:p>
            <w:pPr>
              <w:widowControl/>
              <w:jc w:val="left"/>
              <w:rPr>
                <w:rFonts w:ascii="宋体" w:cs="宋体"/>
                <w:b/>
                <w:bCs/>
                <w:color w:val="auto"/>
                <w:kern w:val="0"/>
                <w:sz w:val="32"/>
                <w:szCs w:val="32"/>
              </w:rPr>
            </w:pPr>
          </w:p>
        </w:tc>
      </w:tr>
      <w:tr>
        <w:tblPrEx>
          <w:tblCellMar>
            <w:top w:w="0" w:type="dxa"/>
            <w:left w:w="108" w:type="dxa"/>
            <w:bottom w:w="0" w:type="dxa"/>
            <w:right w:w="108" w:type="dxa"/>
          </w:tblCellMar>
        </w:tblPrEx>
        <w:trPr>
          <w:trHeight w:val="340" w:hRule="atLeast"/>
        </w:trPr>
        <w:tc>
          <w:tcPr>
            <w:tcW w:w="2772" w:type="pct"/>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hAnsi="宋体" w:cs="宋体"/>
                <w:color w:val="auto"/>
                <w:kern w:val="0"/>
                <w:sz w:val="24"/>
              </w:rPr>
              <w:t>项目</w:t>
            </w:r>
          </w:p>
        </w:tc>
        <w:tc>
          <w:tcPr>
            <w:tcW w:w="1080" w:type="pct"/>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hAnsi="宋体" w:cs="宋体"/>
                <w:color w:val="auto"/>
                <w:kern w:val="0"/>
                <w:sz w:val="24"/>
              </w:rPr>
              <w:t>男子组</w:t>
            </w:r>
          </w:p>
        </w:tc>
        <w:tc>
          <w:tcPr>
            <w:tcW w:w="1146" w:type="pct"/>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hAnsi="宋体" w:cs="宋体"/>
                <w:color w:val="auto"/>
                <w:kern w:val="0"/>
                <w:sz w:val="24"/>
              </w:rPr>
              <w:t>女子组</w:t>
            </w:r>
          </w:p>
        </w:tc>
      </w:tr>
      <w:tr>
        <w:tblPrEx>
          <w:tblCellMar>
            <w:top w:w="0" w:type="dxa"/>
            <w:left w:w="108" w:type="dxa"/>
            <w:bottom w:w="0" w:type="dxa"/>
            <w:right w:w="108" w:type="dxa"/>
          </w:tblCellMar>
        </w:tblPrEx>
        <w:trPr>
          <w:trHeight w:val="340" w:hRule="atLeast"/>
        </w:trPr>
        <w:tc>
          <w:tcPr>
            <w:tcW w:w="277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auto"/>
                <w:kern w:val="0"/>
                <w:sz w:val="24"/>
              </w:rPr>
            </w:pPr>
          </w:p>
        </w:tc>
        <w:tc>
          <w:tcPr>
            <w:tcW w:w="1080" w:type="pct"/>
            <w:tcBorders>
              <w:top w:val="nil"/>
              <w:left w:val="nil"/>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cs="宋体"/>
                <w:color w:val="auto"/>
                <w:kern w:val="0"/>
                <w:sz w:val="24"/>
              </w:rPr>
              <w:t>36支箭</w:t>
            </w:r>
          </w:p>
        </w:tc>
        <w:tc>
          <w:tcPr>
            <w:tcW w:w="1146" w:type="pct"/>
            <w:tcBorders>
              <w:top w:val="nil"/>
              <w:left w:val="nil"/>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cs="宋体"/>
                <w:color w:val="auto"/>
                <w:kern w:val="0"/>
                <w:sz w:val="24"/>
              </w:rPr>
              <w:t>36支箭</w:t>
            </w:r>
          </w:p>
        </w:tc>
      </w:tr>
      <w:tr>
        <w:tblPrEx>
          <w:tblCellMar>
            <w:top w:w="0" w:type="dxa"/>
            <w:left w:w="108" w:type="dxa"/>
            <w:bottom w:w="0" w:type="dxa"/>
            <w:right w:w="108" w:type="dxa"/>
          </w:tblCellMar>
        </w:tblPrEx>
        <w:trPr>
          <w:trHeight w:val="340" w:hRule="atLeast"/>
        </w:trPr>
        <w:tc>
          <w:tcPr>
            <w:tcW w:w="2772" w:type="pct"/>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hAnsi="宋体" w:cs="宋体"/>
                <w:color w:val="auto"/>
                <w:kern w:val="0"/>
                <w:sz w:val="24"/>
              </w:rPr>
              <w:t>反曲弓30米</w:t>
            </w:r>
          </w:p>
        </w:tc>
        <w:tc>
          <w:tcPr>
            <w:tcW w:w="1080" w:type="pct"/>
            <w:tcBorders>
              <w:top w:val="nil"/>
              <w:left w:val="nil"/>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hAnsi="宋体" w:cs="宋体"/>
                <w:color w:val="auto"/>
                <w:kern w:val="0"/>
                <w:sz w:val="24"/>
              </w:rPr>
              <w:t>290环</w:t>
            </w:r>
          </w:p>
        </w:tc>
        <w:tc>
          <w:tcPr>
            <w:tcW w:w="1146" w:type="pct"/>
            <w:tcBorders>
              <w:top w:val="nil"/>
              <w:left w:val="nil"/>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hAnsi="宋体" w:cs="宋体"/>
                <w:color w:val="auto"/>
                <w:kern w:val="0"/>
                <w:sz w:val="24"/>
              </w:rPr>
              <w:t>290环</w:t>
            </w:r>
          </w:p>
        </w:tc>
      </w:tr>
      <w:tr>
        <w:tblPrEx>
          <w:tblCellMar>
            <w:top w:w="0" w:type="dxa"/>
            <w:left w:w="108" w:type="dxa"/>
            <w:bottom w:w="0" w:type="dxa"/>
            <w:right w:w="108" w:type="dxa"/>
          </w:tblCellMar>
        </w:tblPrEx>
        <w:trPr>
          <w:trHeight w:val="340" w:hRule="atLeast"/>
        </w:trPr>
        <w:tc>
          <w:tcPr>
            <w:tcW w:w="2772" w:type="pct"/>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cs="宋体"/>
                <w:color w:val="auto"/>
                <w:kern w:val="0"/>
                <w:sz w:val="24"/>
              </w:rPr>
              <w:t>反曲弓18米</w:t>
            </w:r>
          </w:p>
        </w:tc>
        <w:tc>
          <w:tcPr>
            <w:tcW w:w="1080" w:type="pct"/>
            <w:tcBorders>
              <w:top w:val="nil"/>
              <w:left w:val="nil"/>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hAnsi="宋体" w:cs="宋体"/>
                <w:color w:val="auto"/>
                <w:kern w:val="0"/>
                <w:sz w:val="24"/>
              </w:rPr>
              <w:t>310环</w:t>
            </w:r>
          </w:p>
        </w:tc>
        <w:tc>
          <w:tcPr>
            <w:tcW w:w="1146" w:type="pct"/>
            <w:tcBorders>
              <w:top w:val="nil"/>
              <w:left w:val="nil"/>
              <w:bottom w:val="single" w:color="auto" w:sz="4" w:space="0"/>
              <w:right w:val="single" w:color="auto" w:sz="4" w:space="0"/>
            </w:tcBorders>
            <w:vAlign w:val="center"/>
          </w:tcPr>
          <w:p>
            <w:pPr>
              <w:widowControl/>
              <w:jc w:val="center"/>
              <w:rPr>
                <w:rFonts w:ascii="宋体" w:cs="宋体"/>
                <w:color w:val="auto"/>
                <w:kern w:val="0"/>
                <w:sz w:val="24"/>
              </w:rPr>
            </w:pPr>
            <w:r>
              <w:rPr>
                <w:rFonts w:hint="eastAsia" w:ascii="宋体" w:hAnsi="宋体" w:cs="宋体"/>
                <w:color w:val="auto"/>
                <w:kern w:val="0"/>
                <w:sz w:val="24"/>
              </w:rPr>
              <w:t>310环</w:t>
            </w:r>
          </w:p>
        </w:tc>
      </w:tr>
    </w:tbl>
    <w:p>
      <w:pPr>
        <w:widowControl/>
        <w:spacing w:line="500" w:lineRule="exact"/>
        <w:jc w:val="left"/>
        <w:rPr>
          <w:rFonts w:ascii="仿宋_GB2312" w:hAnsi="宋体" w:eastAsia="仿宋_GB2312"/>
          <w:color w:val="auto"/>
          <w:sz w:val="28"/>
          <w:szCs w:val="28"/>
        </w:rPr>
      </w:pPr>
    </w:p>
    <w:p>
      <w:pPr>
        <w:keepNext w:val="0"/>
        <w:keepLines w:val="0"/>
        <w:pageBreakBefore w:val="0"/>
        <w:widowControl/>
        <w:kinsoku/>
        <w:wordWrap/>
        <w:overflowPunct/>
        <w:topLinePunct w:val="0"/>
        <w:autoSpaceDE/>
        <w:autoSpaceDN/>
        <w:bidi w:val="0"/>
        <w:adjustRightInd/>
        <w:snapToGrid/>
        <w:spacing w:line="520" w:lineRule="exact"/>
        <w:ind w:firstLine="643" w:firstLineChars="200"/>
        <w:jc w:val="left"/>
        <w:textAlignment w:val="auto"/>
        <w:rPr>
          <w:rFonts w:ascii="仿宋_GB2312" w:hAnsi="宋体" w:eastAsia="仿宋_GB2312"/>
          <w:b/>
          <w:color w:val="auto"/>
          <w:sz w:val="32"/>
          <w:szCs w:val="32"/>
        </w:rPr>
      </w:pPr>
      <w:r>
        <w:rPr>
          <w:rFonts w:hint="eastAsia" w:ascii="仿宋_GB2312" w:hAnsi="宋体" w:eastAsia="仿宋_GB2312"/>
          <w:b/>
          <w:color w:val="auto"/>
          <w:sz w:val="32"/>
          <w:szCs w:val="32"/>
        </w:rPr>
        <w:t>二、评分标准</w:t>
      </w:r>
      <w:r>
        <w:rPr>
          <w:rFonts w:ascii="仿宋_GB2312" w:hAnsi="宋体" w:eastAsia="仿宋_GB2312"/>
          <w:b/>
          <w:color w:val="auto"/>
          <w:sz w:val="32"/>
          <w:szCs w:val="32"/>
        </w:rPr>
        <w:t>100</w:t>
      </w:r>
      <w:r>
        <w:rPr>
          <w:rFonts w:hint="eastAsia" w:ascii="仿宋_GB2312" w:hAnsi="宋体" w:eastAsia="仿宋_GB2312"/>
          <w:b/>
          <w:color w:val="auto"/>
          <w:sz w:val="32"/>
          <w:szCs w:val="32"/>
        </w:rPr>
        <w:t>分</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ascii="仿宋_GB2312" w:hAnsi="宋体" w:eastAsia="仿宋_GB2312"/>
          <w:color w:val="auto"/>
          <w:sz w:val="32"/>
          <w:szCs w:val="32"/>
        </w:rPr>
      </w:pPr>
      <w:r>
        <w:rPr>
          <w:rFonts w:hint="eastAsia" w:ascii="仿宋_GB2312" w:hAnsi="宋体" w:eastAsia="仿宋_GB2312"/>
          <w:color w:val="auto"/>
          <w:sz w:val="32"/>
          <w:szCs w:val="32"/>
        </w:rPr>
        <w:t>1.基础分（</w:t>
      </w:r>
      <w:r>
        <w:rPr>
          <w:rFonts w:ascii="仿宋_GB2312" w:hAnsi="宋体" w:eastAsia="仿宋_GB2312"/>
          <w:color w:val="auto"/>
          <w:sz w:val="32"/>
          <w:szCs w:val="32"/>
        </w:rPr>
        <w:t>20</w:t>
      </w:r>
      <w:r>
        <w:rPr>
          <w:rFonts w:hint="eastAsia" w:ascii="仿宋_GB2312" w:hAnsi="宋体" w:eastAsia="仿宋_GB2312"/>
          <w:color w:val="auto"/>
          <w:sz w:val="32"/>
          <w:szCs w:val="32"/>
        </w:rPr>
        <w:t>分）</w:t>
      </w:r>
    </w:p>
    <w:p>
      <w:pPr>
        <w:keepNext w:val="0"/>
        <w:keepLines w:val="0"/>
        <w:pageBreakBefore w:val="0"/>
        <w:widowControl/>
        <w:kinsoku/>
        <w:wordWrap/>
        <w:overflowPunct/>
        <w:topLinePunct w:val="0"/>
        <w:autoSpaceDE/>
        <w:autoSpaceDN/>
        <w:bidi w:val="0"/>
        <w:adjustRightInd/>
        <w:snapToGrid/>
        <w:spacing w:line="520" w:lineRule="exact"/>
        <w:ind w:firstLine="320" w:firstLineChars="100"/>
        <w:jc w:val="left"/>
        <w:textAlignment w:val="auto"/>
        <w:rPr>
          <w:rFonts w:ascii="仿宋_GB2312" w:hAnsi="宋体" w:eastAsia="仿宋_GB2312"/>
          <w:color w:val="auto"/>
          <w:sz w:val="32"/>
          <w:szCs w:val="32"/>
        </w:rPr>
      </w:pPr>
      <w:r>
        <w:rPr>
          <w:rFonts w:hint="eastAsia" w:ascii="仿宋_GB2312" w:hAnsi="宋体" w:eastAsia="仿宋_GB2312"/>
          <w:color w:val="auto"/>
          <w:sz w:val="32"/>
          <w:szCs w:val="32"/>
        </w:rPr>
        <w:t>（1）等级运动员赋分满分</w:t>
      </w:r>
      <w:r>
        <w:rPr>
          <w:rFonts w:ascii="仿宋_GB2312" w:hAnsi="宋体" w:eastAsia="仿宋_GB2312"/>
          <w:color w:val="auto"/>
          <w:sz w:val="32"/>
          <w:szCs w:val="32"/>
        </w:rPr>
        <w:t>6</w:t>
      </w:r>
      <w:r>
        <w:rPr>
          <w:rFonts w:hint="eastAsia" w:ascii="仿宋_GB2312" w:hAnsi="宋体" w:eastAsia="仿宋_GB2312"/>
          <w:color w:val="auto"/>
          <w:sz w:val="32"/>
          <w:szCs w:val="32"/>
        </w:rPr>
        <w:t>分：国家一级，</w:t>
      </w:r>
      <w:r>
        <w:rPr>
          <w:rFonts w:ascii="仿宋_GB2312" w:hAnsi="宋体" w:eastAsia="仿宋_GB2312"/>
          <w:color w:val="auto"/>
          <w:sz w:val="32"/>
          <w:szCs w:val="32"/>
        </w:rPr>
        <w:t>6</w:t>
      </w:r>
      <w:r>
        <w:rPr>
          <w:rFonts w:hint="eastAsia" w:ascii="仿宋_GB2312" w:hAnsi="宋体" w:eastAsia="仿宋_GB2312"/>
          <w:color w:val="auto"/>
          <w:sz w:val="32"/>
          <w:szCs w:val="32"/>
        </w:rPr>
        <w:t>分；二级</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rPr>
        <w:t>分。</w:t>
      </w:r>
    </w:p>
    <w:p>
      <w:pPr>
        <w:keepNext w:val="0"/>
        <w:keepLines w:val="0"/>
        <w:pageBreakBefore w:val="0"/>
        <w:widowControl/>
        <w:kinsoku/>
        <w:wordWrap/>
        <w:overflowPunct/>
        <w:topLinePunct w:val="0"/>
        <w:autoSpaceDE/>
        <w:autoSpaceDN/>
        <w:bidi w:val="0"/>
        <w:adjustRightInd/>
        <w:snapToGrid/>
        <w:spacing w:line="520" w:lineRule="exact"/>
        <w:ind w:firstLine="320" w:firstLineChars="100"/>
        <w:jc w:val="left"/>
        <w:textAlignment w:val="auto"/>
        <w:rPr>
          <w:rFonts w:ascii="仿宋_GB2312" w:hAnsi="宋体" w:eastAsia="仿宋_GB2312"/>
          <w:color w:val="auto"/>
          <w:sz w:val="32"/>
          <w:szCs w:val="32"/>
        </w:rPr>
      </w:pPr>
      <w:r>
        <w:rPr>
          <w:rFonts w:hint="eastAsia" w:ascii="仿宋_GB2312" w:hAnsi="宋体" w:eastAsia="仿宋_GB2312"/>
          <w:color w:val="auto"/>
          <w:sz w:val="32"/>
          <w:szCs w:val="32"/>
        </w:rPr>
        <w:t>（2）大赛成绩赋分满分</w:t>
      </w:r>
      <w:r>
        <w:rPr>
          <w:rFonts w:ascii="仿宋_GB2312" w:hAnsi="宋体" w:eastAsia="仿宋_GB2312"/>
          <w:color w:val="auto"/>
          <w:sz w:val="32"/>
          <w:szCs w:val="32"/>
        </w:rPr>
        <w:t>14</w:t>
      </w:r>
      <w:r>
        <w:rPr>
          <w:rFonts w:hint="eastAsia" w:ascii="仿宋_GB2312" w:hAnsi="宋体" w:eastAsia="仿宋_GB2312"/>
          <w:color w:val="auto"/>
          <w:sz w:val="32"/>
          <w:szCs w:val="32"/>
        </w:rPr>
        <w:t>分：取两次最好成绩累计，全国前三名和省第一名，</w:t>
      </w:r>
      <w:r>
        <w:rPr>
          <w:rFonts w:ascii="仿宋_GB2312" w:hAnsi="宋体" w:eastAsia="仿宋_GB2312"/>
          <w:color w:val="auto"/>
          <w:sz w:val="32"/>
          <w:szCs w:val="32"/>
        </w:rPr>
        <w:t>7</w:t>
      </w:r>
      <w:r>
        <w:rPr>
          <w:rFonts w:hint="eastAsia" w:ascii="仿宋_GB2312" w:hAnsi="宋体" w:eastAsia="仿宋_GB2312"/>
          <w:color w:val="auto"/>
          <w:sz w:val="32"/>
          <w:szCs w:val="32"/>
        </w:rPr>
        <w:t>分，省第</w:t>
      </w:r>
      <w:r>
        <w:rPr>
          <w:rFonts w:ascii="仿宋_GB2312" w:hAnsi="宋体" w:eastAsia="仿宋_GB2312"/>
          <w:color w:val="auto"/>
          <w:sz w:val="32"/>
          <w:szCs w:val="32"/>
        </w:rPr>
        <w:t>2</w:t>
      </w:r>
      <w:r>
        <w:rPr>
          <w:rFonts w:hint="eastAsia" w:ascii="仿宋_GB2312" w:hAnsi="宋体" w:eastAsia="仿宋_GB2312"/>
          <w:color w:val="auto"/>
          <w:sz w:val="32"/>
          <w:szCs w:val="32"/>
        </w:rPr>
        <w:t>名</w:t>
      </w:r>
      <w:r>
        <w:rPr>
          <w:rFonts w:ascii="仿宋_GB2312" w:hAnsi="宋体" w:eastAsia="仿宋_GB2312"/>
          <w:color w:val="auto"/>
          <w:sz w:val="32"/>
          <w:szCs w:val="32"/>
        </w:rPr>
        <w:t>5</w:t>
      </w:r>
      <w:r>
        <w:rPr>
          <w:rFonts w:hint="eastAsia" w:ascii="仿宋_GB2312" w:hAnsi="宋体" w:eastAsia="仿宋_GB2312"/>
          <w:color w:val="auto"/>
          <w:sz w:val="32"/>
          <w:szCs w:val="32"/>
        </w:rPr>
        <w:t>分，省第</w:t>
      </w:r>
      <w:r>
        <w:rPr>
          <w:rFonts w:ascii="仿宋_GB2312" w:hAnsi="宋体" w:eastAsia="仿宋_GB2312"/>
          <w:color w:val="auto"/>
          <w:sz w:val="32"/>
          <w:szCs w:val="32"/>
        </w:rPr>
        <w:t>3</w:t>
      </w:r>
      <w:r>
        <w:rPr>
          <w:rFonts w:hint="eastAsia" w:ascii="仿宋_GB2312" w:hAnsi="宋体" w:eastAsia="仿宋_GB2312"/>
          <w:color w:val="auto"/>
          <w:sz w:val="32"/>
          <w:szCs w:val="32"/>
        </w:rPr>
        <w:t>名</w:t>
      </w:r>
      <w:r>
        <w:rPr>
          <w:rFonts w:ascii="仿宋_GB2312" w:hAnsi="宋体" w:eastAsia="仿宋_GB2312"/>
          <w:color w:val="auto"/>
          <w:sz w:val="32"/>
          <w:szCs w:val="32"/>
        </w:rPr>
        <w:t>4</w:t>
      </w:r>
      <w:r>
        <w:rPr>
          <w:rFonts w:hint="eastAsia" w:ascii="仿宋_GB2312" w:hAnsi="宋体" w:eastAsia="仿宋_GB2312"/>
          <w:color w:val="auto"/>
          <w:sz w:val="32"/>
          <w:szCs w:val="32"/>
        </w:rPr>
        <w:t>分，省第</w:t>
      </w:r>
      <w:r>
        <w:rPr>
          <w:rFonts w:ascii="仿宋_GB2312" w:hAnsi="宋体" w:eastAsia="仿宋_GB2312"/>
          <w:color w:val="auto"/>
          <w:sz w:val="32"/>
          <w:szCs w:val="32"/>
        </w:rPr>
        <w:t>4,5,6</w:t>
      </w:r>
      <w:r>
        <w:rPr>
          <w:rFonts w:hint="eastAsia" w:ascii="仿宋_GB2312" w:hAnsi="宋体" w:eastAsia="仿宋_GB2312"/>
          <w:color w:val="auto"/>
          <w:sz w:val="32"/>
          <w:szCs w:val="32"/>
        </w:rPr>
        <w:t>名</w:t>
      </w:r>
      <w:r>
        <w:rPr>
          <w:rFonts w:ascii="仿宋_GB2312" w:hAnsi="宋体" w:eastAsia="仿宋_GB2312"/>
          <w:color w:val="auto"/>
          <w:sz w:val="32"/>
          <w:szCs w:val="32"/>
        </w:rPr>
        <w:t>3</w:t>
      </w:r>
      <w:r>
        <w:rPr>
          <w:rFonts w:hint="eastAsia" w:ascii="仿宋_GB2312" w:hAnsi="宋体" w:eastAsia="仿宋_GB2312"/>
          <w:color w:val="auto"/>
          <w:sz w:val="32"/>
          <w:szCs w:val="32"/>
        </w:rPr>
        <w:t>分。市第一名，</w:t>
      </w:r>
      <w:r>
        <w:rPr>
          <w:rFonts w:ascii="仿宋_GB2312" w:hAnsi="宋体" w:eastAsia="仿宋_GB2312"/>
          <w:color w:val="auto"/>
          <w:sz w:val="32"/>
          <w:szCs w:val="32"/>
        </w:rPr>
        <w:t>5</w:t>
      </w:r>
      <w:r>
        <w:rPr>
          <w:rFonts w:hint="eastAsia" w:ascii="仿宋_GB2312" w:hAnsi="宋体" w:eastAsia="仿宋_GB2312"/>
          <w:color w:val="auto"/>
          <w:sz w:val="32"/>
          <w:szCs w:val="32"/>
        </w:rPr>
        <w:t>分，市第</w:t>
      </w:r>
      <w:r>
        <w:rPr>
          <w:rFonts w:ascii="仿宋_GB2312" w:hAnsi="宋体" w:eastAsia="仿宋_GB2312"/>
          <w:color w:val="auto"/>
          <w:sz w:val="32"/>
          <w:szCs w:val="32"/>
        </w:rPr>
        <w:t>2</w:t>
      </w:r>
      <w:r>
        <w:rPr>
          <w:rFonts w:hint="eastAsia" w:ascii="仿宋_GB2312" w:hAnsi="宋体" w:eastAsia="仿宋_GB2312"/>
          <w:color w:val="auto"/>
          <w:sz w:val="32"/>
          <w:szCs w:val="32"/>
        </w:rPr>
        <w:t>名</w:t>
      </w:r>
      <w:r>
        <w:rPr>
          <w:rFonts w:ascii="仿宋_GB2312" w:hAnsi="宋体" w:eastAsia="仿宋_GB2312"/>
          <w:color w:val="auto"/>
          <w:sz w:val="32"/>
          <w:szCs w:val="32"/>
        </w:rPr>
        <w:t>4</w:t>
      </w:r>
      <w:r>
        <w:rPr>
          <w:rFonts w:hint="eastAsia" w:ascii="仿宋_GB2312" w:hAnsi="宋体" w:eastAsia="仿宋_GB2312"/>
          <w:color w:val="auto"/>
          <w:sz w:val="32"/>
          <w:szCs w:val="32"/>
        </w:rPr>
        <w:t>分，市第</w:t>
      </w:r>
      <w:r>
        <w:rPr>
          <w:rFonts w:ascii="仿宋_GB2312" w:hAnsi="宋体" w:eastAsia="仿宋_GB2312"/>
          <w:color w:val="auto"/>
          <w:sz w:val="32"/>
          <w:szCs w:val="32"/>
        </w:rPr>
        <w:t>3</w:t>
      </w:r>
      <w:r>
        <w:rPr>
          <w:rFonts w:hint="eastAsia" w:ascii="仿宋_GB2312" w:hAnsi="宋体" w:eastAsia="仿宋_GB2312"/>
          <w:color w:val="auto"/>
          <w:sz w:val="32"/>
          <w:szCs w:val="32"/>
        </w:rPr>
        <w:t>名</w:t>
      </w:r>
      <w:r>
        <w:rPr>
          <w:rFonts w:ascii="仿宋_GB2312" w:hAnsi="宋体" w:eastAsia="仿宋_GB2312"/>
          <w:color w:val="auto"/>
          <w:sz w:val="32"/>
          <w:szCs w:val="32"/>
        </w:rPr>
        <w:t>3</w:t>
      </w:r>
      <w:r>
        <w:rPr>
          <w:rFonts w:hint="eastAsia" w:ascii="仿宋_GB2312" w:hAnsi="宋体" w:eastAsia="仿宋_GB2312"/>
          <w:color w:val="auto"/>
          <w:sz w:val="32"/>
          <w:szCs w:val="32"/>
        </w:rPr>
        <w:t>分，市第</w:t>
      </w:r>
      <w:r>
        <w:rPr>
          <w:rFonts w:ascii="仿宋_GB2312" w:hAnsi="宋体" w:eastAsia="仿宋_GB2312"/>
          <w:color w:val="auto"/>
          <w:sz w:val="32"/>
          <w:szCs w:val="32"/>
        </w:rPr>
        <w:t>4,5,6</w:t>
      </w:r>
      <w:r>
        <w:rPr>
          <w:rFonts w:hint="eastAsia" w:ascii="仿宋_GB2312" w:hAnsi="宋体" w:eastAsia="仿宋_GB2312"/>
          <w:color w:val="auto"/>
          <w:sz w:val="32"/>
          <w:szCs w:val="32"/>
        </w:rPr>
        <w:t>名</w:t>
      </w:r>
      <w:r>
        <w:rPr>
          <w:rFonts w:ascii="仿宋_GB2312" w:hAnsi="宋体" w:eastAsia="仿宋_GB2312"/>
          <w:color w:val="auto"/>
          <w:sz w:val="32"/>
          <w:szCs w:val="32"/>
        </w:rPr>
        <w:t>2</w:t>
      </w:r>
      <w:r>
        <w:rPr>
          <w:rFonts w:hint="eastAsia" w:ascii="仿宋_GB2312" w:hAnsi="宋体" w:eastAsia="仿宋_GB2312"/>
          <w:color w:val="auto"/>
          <w:sz w:val="32"/>
          <w:szCs w:val="32"/>
        </w:rPr>
        <w:t>分。（团体成绩减半计算</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省阳光赛减半计算</w:t>
      </w:r>
      <w:r>
        <w:rPr>
          <w:rFonts w:hint="eastAsia" w:ascii="仿宋_GB2312" w:hAnsi="宋体" w:eastAsia="仿宋_GB2312"/>
          <w:color w:val="auto"/>
          <w:sz w:val="32"/>
          <w:szCs w:val="32"/>
        </w:rPr>
        <w:t>），提供获奖证书。</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ascii="仿宋_GB2312" w:hAnsi="宋体" w:eastAsia="仿宋_GB2312"/>
          <w:color w:val="auto"/>
          <w:sz w:val="32"/>
          <w:szCs w:val="32"/>
        </w:rPr>
      </w:pPr>
      <w:r>
        <w:rPr>
          <w:rFonts w:hint="eastAsia" w:ascii="仿宋_GB2312" w:hAnsi="宋体" w:eastAsia="仿宋_GB2312"/>
          <w:color w:val="auto"/>
          <w:sz w:val="32"/>
          <w:szCs w:val="32"/>
        </w:rPr>
        <w:t>2.专项测试（</w:t>
      </w:r>
      <w:r>
        <w:rPr>
          <w:rFonts w:ascii="仿宋_GB2312" w:hAnsi="宋体" w:eastAsia="仿宋_GB2312"/>
          <w:color w:val="auto"/>
          <w:sz w:val="32"/>
          <w:szCs w:val="32"/>
        </w:rPr>
        <w:t>80</w:t>
      </w:r>
      <w:r>
        <w:rPr>
          <w:rFonts w:hint="eastAsia" w:ascii="仿宋_GB2312" w:hAnsi="宋体" w:eastAsia="仿宋_GB2312"/>
          <w:color w:val="auto"/>
          <w:sz w:val="32"/>
          <w:szCs w:val="32"/>
        </w:rPr>
        <w:t>分）</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ascii="仿宋_GB2312" w:hAnsi="宋体" w:eastAsia="仿宋_GB2312"/>
          <w:color w:val="auto"/>
          <w:sz w:val="32"/>
          <w:szCs w:val="32"/>
        </w:rPr>
      </w:pPr>
      <w:r>
        <w:rPr>
          <w:rFonts w:hint="eastAsia" w:ascii="仿宋_GB2312" w:hAnsi="宋体" w:eastAsia="仿宋_GB2312"/>
          <w:color w:val="auto"/>
          <w:sz w:val="32"/>
          <w:szCs w:val="32"/>
        </w:rPr>
        <w:t>按照专项测试成绩表给分。</w:t>
      </w:r>
    </w:p>
    <w:p>
      <w:pPr>
        <w:keepNext w:val="0"/>
        <w:keepLines w:val="0"/>
        <w:pageBreakBefore w:val="0"/>
        <w:widowControl/>
        <w:numPr>
          <w:ilvl w:val="0"/>
          <w:numId w:val="3"/>
        </w:numPr>
        <w:kinsoku/>
        <w:wordWrap/>
        <w:overflowPunct/>
        <w:topLinePunct w:val="0"/>
        <w:autoSpaceDE/>
        <w:autoSpaceDN/>
        <w:bidi w:val="0"/>
        <w:adjustRightInd/>
        <w:snapToGrid/>
        <w:spacing w:line="520" w:lineRule="exact"/>
        <w:ind w:left="0" w:leftChars="0" w:firstLine="0" w:firstLineChars="0"/>
        <w:jc w:val="left"/>
        <w:textAlignment w:val="auto"/>
        <w:rPr>
          <w:rFonts w:ascii="仿宋_GB2312" w:hAnsi="宋体" w:eastAsia="仿宋_GB2312"/>
          <w:color w:val="auto"/>
          <w:sz w:val="28"/>
          <w:szCs w:val="28"/>
        </w:rPr>
      </w:pPr>
      <w:r>
        <w:rPr>
          <w:rFonts w:hint="eastAsia" w:ascii="仿宋_GB2312" w:hAnsi="宋体" w:eastAsia="仿宋_GB2312"/>
          <w:color w:val="auto"/>
          <w:sz w:val="32"/>
          <w:szCs w:val="32"/>
        </w:rPr>
        <w:t>基础分和专项测试成绩合计分为特招考试最终得分，同项目同分情况下，按照现场测试成绩、等级运动员等级（一级优于二级）的顺序进行排序录取。</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outlineLvl w:val="9"/>
        <w:rPr>
          <w:rFonts w:ascii="仿宋_GB2312" w:hAnsi="宋体" w:eastAsia="仿宋_GB2312"/>
          <w:color w:val="auto"/>
          <w:sz w:val="36"/>
          <w:szCs w:val="36"/>
        </w:rPr>
      </w:pPr>
      <w:bookmarkStart w:id="35" w:name="_Toc9009"/>
      <w:bookmarkStart w:id="36" w:name="_Toc30187"/>
      <w:r>
        <w:rPr>
          <w:rFonts w:hint="eastAsia" w:ascii="仿宋_GB2312" w:hAnsi="宋体" w:eastAsia="仿宋_GB2312"/>
          <w:b/>
          <w:bCs/>
          <w:color w:val="auto"/>
          <w:sz w:val="36"/>
          <w:szCs w:val="36"/>
        </w:rPr>
        <w:t>射箭项目专项测试成绩表给分表</w:t>
      </w:r>
      <w:bookmarkEnd w:id="35"/>
      <w:bookmarkEnd w:id="36"/>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389"/>
        <w:gridCol w:w="1479"/>
        <w:gridCol w:w="1418"/>
        <w:gridCol w:w="1227"/>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分值</w:t>
            </w:r>
          </w:p>
        </w:tc>
        <w:tc>
          <w:tcPr>
            <w:tcW w:w="815" w:type="pct"/>
            <w:vAlign w:val="top"/>
          </w:tcPr>
          <w:p>
            <w:pPr>
              <w:rPr>
                <w:color w:val="auto"/>
                <w:kern w:val="0"/>
                <w:sz w:val="20"/>
              </w:rPr>
            </w:pPr>
            <w:r>
              <w:rPr>
                <w:rFonts w:hint="eastAsia"/>
                <w:color w:val="auto"/>
                <w:kern w:val="0"/>
                <w:sz w:val="20"/>
              </w:rPr>
              <w:t>男子30米</w:t>
            </w:r>
          </w:p>
        </w:tc>
        <w:tc>
          <w:tcPr>
            <w:tcW w:w="868" w:type="pct"/>
            <w:vAlign w:val="top"/>
          </w:tcPr>
          <w:p>
            <w:pPr>
              <w:rPr>
                <w:color w:val="auto"/>
                <w:kern w:val="0"/>
                <w:sz w:val="20"/>
              </w:rPr>
            </w:pPr>
            <w:r>
              <w:rPr>
                <w:rFonts w:hint="eastAsia"/>
                <w:color w:val="auto"/>
                <w:kern w:val="0"/>
                <w:sz w:val="20"/>
              </w:rPr>
              <w:t>女子30米</w:t>
            </w:r>
          </w:p>
        </w:tc>
        <w:tc>
          <w:tcPr>
            <w:tcW w:w="832" w:type="pct"/>
            <w:vAlign w:val="top"/>
          </w:tcPr>
          <w:p>
            <w:pPr>
              <w:rPr>
                <w:color w:val="auto"/>
                <w:kern w:val="0"/>
                <w:sz w:val="20"/>
              </w:rPr>
            </w:pPr>
            <w:r>
              <w:rPr>
                <w:rFonts w:hint="eastAsia"/>
                <w:color w:val="auto"/>
                <w:kern w:val="0"/>
                <w:sz w:val="20"/>
              </w:rPr>
              <w:t>男子18米</w:t>
            </w:r>
          </w:p>
        </w:tc>
        <w:tc>
          <w:tcPr>
            <w:tcW w:w="720" w:type="pct"/>
            <w:vAlign w:val="top"/>
          </w:tcPr>
          <w:p>
            <w:pPr>
              <w:rPr>
                <w:color w:val="auto"/>
                <w:kern w:val="0"/>
                <w:sz w:val="20"/>
              </w:rPr>
            </w:pPr>
            <w:r>
              <w:rPr>
                <w:rFonts w:hint="eastAsia"/>
                <w:color w:val="auto"/>
                <w:kern w:val="0"/>
                <w:sz w:val="20"/>
              </w:rPr>
              <w:t>女子18米</w:t>
            </w:r>
          </w:p>
        </w:tc>
        <w:tc>
          <w:tcPr>
            <w:tcW w:w="948" w:type="pct"/>
            <w:vAlign w:val="top"/>
          </w:tcPr>
          <w:p>
            <w:pPr>
              <w:rPr>
                <w:color w:val="auto"/>
                <w:kern w:val="0"/>
                <w:sz w:val="20"/>
              </w:rPr>
            </w:pPr>
            <w:r>
              <w:rPr>
                <w:rFonts w:hint="eastAsia"/>
                <w:color w:val="auto"/>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color w:val="auto"/>
                <w:kern w:val="0"/>
                <w:sz w:val="20"/>
              </w:rPr>
              <w:t>80</w:t>
            </w:r>
          </w:p>
        </w:tc>
        <w:tc>
          <w:tcPr>
            <w:tcW w:w="815" w:type="pct"/>
            <w:vAlign w:val="top"/>
          </w:tcPr>
          <w:p>
            <w:pPr>
              <w:rPr>
                <w:color w:val="auto"/>
                <w:kern w:val="0"/>
                <w:sz w:val="20"/>
              </w:rPr>
            </w:pPr>
            <w:r>
              <w:rPr>
                <w:rFonts w:hint="eastAsia"/>
                <w:color w:val="auto"/>
                <w:kern w:val="0"/>
                <w:sz w:val="20"/>
              </w:rPr>
              <w:t>334</w:t>
            </w:r>
          </w:p>
        </w:tc>
        <w:tc>
          <w:tcPr>
            <w:tcW w:w="868" w:type="pct"/>
            <w:vAlign w:val="top"/>
          </w:tcPr>
          <w:p>
            <w:pPr>
              <w:rPr>
                <w:color w:val="auto"/>
                <w:kern w:val="0"/>
                <w:sz w:val="20"/>
              </w:rPr>
            </w:pPr>
            <w:r>
              <w:rPr>
                <w:rFonts w:hint="eastAsia"/>
                <w:color w:val="auto"/>
                <w:kern w:val="0"/>
                <w:sz w:val="20"/>
              </w:rPr>
              <w:t>334</w:t>
            </w:r>
          </w:p>
        </w:tc>
        <w:tc>
          <w:tcPr>
            <w:tcW w:w="832" w:type="pct"/>
            <w:vAlign w:val="top"/>
          </w:tcPr>
          <w:p>
            <w:pPr>
              <w:rPr>
                <w:color w:val="auto"/>
                <w:kern w:val="0"/>
                <w:sz w:val="20"/>
              </w:rPr>
            </w:pPr>
            <w:r>
              <w:rPr>
                <w:rFonts w:hint="eastAsia"/>
                <w:color w:val="auto"/>
                <w:kern w:val="0"/>
                <w:sz w:val="20"/>
              </w:rPr>
              <w:t>354</w:t>
            </w:r>
          </w:p>
        </w:tc>
        <w:tc>
          <w:tcPr>
            <w:tcW w:w="720" w:type="pct"/>
            <w:vAlign w:val="top"/>
          </w:tcPr>
          <w:p>
            <w:pPr>
              <w:rPr>
                <w:color w:val="auto"/>
                <w:kern w:val="0"/>
                <w:sz w:val="20"/>
              </w:rPr>
            </w:pPr>
            <w:r>
              <w:rPr>
                <w:rFonts w:hint="eastAsia"/>
                <w:color w:val="auto"/>
                <w:kern w:val="0"/>
                <w:sz w:val="20"/>
              </w:rPr>
              <w:t>354</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color w:val="auto"/>
                <w:kern w:val="0"/>
                <w:sz w:val="20"/>
              </w:rPr>
              <w:t>7</w:t>
            </w:r>
            <w:r>
              <w:rPr>
                <w:rFonts w:hint="eastAsia"/>
                <w:color w:val="auto"/>
                <w:kern w:val="0"/>
                <w:sz w:val="20"/>
              </w:rPr>
              <w:t>9.5</w:t>
            </w:r>
          </w:p>
        </w:tc>
        <w:tc>
          <w:tcPr>
            <w:tcW w:w="815" w:type="pct"/>
            <w:vAlign w:val="top"/>
          </w:tcPr>
          <w:p>
            <w:pPr>
              <w:rPr>
                <w:color w:val="auto"/>
                <w:kern w:val="0"/>
                <w:sz w:val="20"/>
              </w:rPr>
            </w:pPr>
            <w:r>
              <w:rPr>
                <w:rFonts w:hint="eastAsia"/>
                <w:color w:val="auto"/>
                <w:kern w:val="0"/>
                <w:sz w:val="20"/>
              </w:rPr>
              <w:t>333</w:t>
            </w:r>
          </w:p>
        </w:tc>
        <w:tc>
          <w:tcPr>
            <w:tcW w:w="868" w:type="pct"/>
            <w:vAlign w:val="top"/>
          </w:tcPr>
          <w:p>
            <w:pPr>
              <w:rPr>
                <w:color w:val="auto"/>
                <w:kern w:val="0"/>
                <w:sz w:val="20"/>
              </w:rPr>
            </w:pPr>
            <w:r>
              <w:rPr>
                <w:rFonts w:hint="eastAsia"/>
                <w:color w:val="auto"/>
                <w:kern w:val="0"/>
                <w:sz w:val="20"/>
              </w:rPr>
              <w:t>333</w:t>
            </w:r>
          </w:p>
        </w:tc>
        <w:tc>
          <w:tcPr>
            <w:tcW w:w="832" w:type="pct"/>
            <w:vAlign w:val="top"/>
          </w:tcPr>
          <w:p>
            <w:pPr>
              <w:rPr>
                <w:color w:val="auto"/>
                <w:kern w:val="0"/>
                <w:sz w:val="20"/>
              </w:rPr>
            </w:pPr>
            <w:r>
              <w:rPr>
                <w:rFonts w:hint="eastAsia"/>
                <w:color w:val="auto"/>
                <w:kern w:val="0"/>
                <w:sz w:val="20"/>
              </w:rPr>
              <w:t>353</w:t>
            </w:r>
          </w:p>
        </w:tc>
        <w:tc>
          <w:tcPr>
            <w:tcW w:w="720" w:type="pct"/>
            <w:vAlign w:val="top"/>
          </w:tcPr>
          <w:p>
            <w:pPr>
              <w:rPr>
                <w:color w:val="auto"/>
                <w:kern w:val="0"/>
                <w:sz w:val="20"/>
              </w:rPr>
            </w:pPr>
            <w:r>
              <w:rPr>
                <w:rFonts w:hint="eastAsia"/>
                <w:color w:val="auto"/>
                <w:kern w:val="0"/>
                <w:sz w:val="20"/>
              </w:rPr>
              <w:t>353</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color w:val="auto"/>
                <w:kern w:val="0"/>
                <w:sz w:val="20"/>
              </w:rPr>
              <w:t>7</w:t>
            </w:r>
            <w:r>
              <w:rPr>
                <w:rFonts w:hint="eastAsia"/>
                <w:color w:val="auto"/>
                <w:kern w:val="0"/>
                <w:sz w:val="20"/>
              </w:rPr>
              <w:t>9.3</w:t>
            </w:r>
          </w:p>
        </w:tc>
        <w:tc>
          <w:tcPr>
            <w:tcW w:w="815" w:type="pct"/>
            <w:vAlign w:val="top"/>
          </w:tcPr>
          <w:p>
            <w:pPr>
              <w:rPr>
                <w:color w:val="auto"/>
                <w:kern w:val="0"/>
                <w:sz w:val="20"/>
              </w:rPr>
            </w:pPr>
            <w:r>
              <w:rPr>
                <w:rFonts w:hint="eastAsia"/>
                <w:color w:val="auto"/>
                <w:kern w:val="0"/>
                <w:sz w:val="20"/>
              </w:rPr>
              <w:t>332</w:t>
            </w:r>
          </w:p>
        </w:tc>
        <w:tc>
          <w:tcPr>
            <w:tcW w:w="868" w:type="pct"/>
            <w:vAlign w:val="top"/>
          </w:tcPr>
          <w:p>
            <w:pPr>
              <w:rPr>
                <w:color w:val="auto"/>
                <w:kern w:val="0"/>
                <w:sz w:val="20"/>
              </w:rPr>
            </w:pPr>
            <w:r>
              <w:rPr>
                <w:rFonts w:hint="eastAsia"/>
                <w:color w:val="auto"/>
                <w:kern w:val="0"/>
                <w:sz w:val="20"/>
              </w:rPr>
              <w:t>332</w:t>
            </w:r>
          </w:p>
        </w:tc>
        <w:tc>
          <w:tcPr>
            <w:tcW w:w="832" w:type="pct"/>
            <w:vAlign w:val="top"/>
          </w:tcPr>
          <w:p>
            <w:pPr>
              <w:rPr>
                <w:color w:val="auto"/>
                <w:kern w:val="0"/>
                <w:sz w:val="20"/>
              </w:rPr>
            </w:pPr>
            <w:r>
              <w:rPr>
                <w:rFonts w:hint="eastAsia"/>
                <w:color w:val="auto"/>
                <w:kern w:val="0"/>
                <w:sz w:val="20"/>
              </w:rPr>
              <w:t>352</w:t>
            </w:r>
          </w:p>
        </w:tc>
        <w:tc>
          <w:tcPr>
            <w:tcW w:w="720" w:type="pct"/>
            <w:vAlign w:val="top"/>
          </w:tcPr>
          <w:p>
            <w:pPr>
              <w:rPr>
                <w:color w:val="auto"/>
                <w:kern w:val="0"/>
                <w:sz w:val="20"/>
              </w:rPr>
            </w:pPr>
            <w:r>
              <w:rPr>
                <w:rFonts w:hint="eastAsia"/>
                <w:color w:val="auto"/>
                <w:kern w:val="0"/>
                <w:sz w:val="20"/>
              </w:rPr>
              <w:t>352</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79</w:t>
            </w:r>
          </w:p>
        </w:tc>
        <w:tc>
          <w:tcPr>
            <w:tcW w:w="815" w:type="pct"/>
            <w:vAlign w:val="top"/>
          </w:tcPr>
          <w:p>
            <w:pPr>
              <w:rPr>
                <w:color w:val="auto"/>
                <w:kern w:val="0"/>
                <w:sz w:val="20"/>
              </w:rPr>
            </w:pPr>
            <w:r>
              <w:rPr>
                <w:rFonts w:hint="eastAsia"/>
                <w:color w:val="auto"/>
                <w:kern w:val="0"/>
                <w:sz w:val="20"/>
              </w:rPr>
              <w:t>331</w:t>
            </w:r>
          </w:p>
        </w:tc>
        <w:tc>
          <w:tcPr>
            <w:tcW w:w="868" w:type="pct"/>
            <w:vAlign w:val="top"/>
          </w:tcPr>
          <w:p>
            <w:pPr>
              <w:rPr>
                <w:color w:val="auto"/>
                <w:kern w:val="0"/>
                <w:sz w:val="20"/>
              </w:rPr>
            </w:pPr>
            <w:r>
              <w:rPr>
                <w:rFonts w:hint="eastAsia"/>
                <w:color w:val="auto"/>
                <w:kern w:val="0"/>
                <w:sz w:val="20"/>
              </w:rPr>
              <w:t>331</w:t>
            </w:r>
          </w:p>
        </w:tc>
        <w:tc>
          <w:tcPr>
            <w:tcW w:w="832" w:type="pct"/>
            <w:vAlign w:val="top"/>
          </w:tcPr>
          <w:p>
            <w:pPr>
              <w:rPr>
                <w:color w:val="auto"/>
                <w:kern w:val="0"/>
                <w:sz w:val="20"/>
              </w:rPr>
            </w:pPr>
            <w:r>
              <w:rPr>
                <w:rFonts w:hint="eastAsia"/>
                <w:color w:val="auto"/>
                <w:kern w:val="0"/>
                <w:sz w:val="20"/>
              </w:rPr>
              <w:t>351</w:t>
            </w:r>
          </w:p>
        </w:tc>
        <w:tc>
          <w:tcPr>
            <w:tcW w:w="720" w:type="pct"/>
            <w:vAlign w:val="top"/>
          </w:tcPr>
          <w:p>
            <w:pPr>
              <w:rPr>
                <w:color w:val="auto"/>
                <w:kern w:val="0"/>
                <w:sz w:val="20"/>
              </w:rPr>
            </w:pPr>
            <w:r>
              <w:rPr>
                <w:rFonts w:hint="eastAsia"/>
                <w:color w:val="auto"/>
                <w:kern w:val="0"/>
                <w:sz w:val="20"/>
              </w:rPr>
              <w:t>351</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78.5</w:t>
            </w:r>
          </w:p>
        </w:tc>
        <w:tc>
          <w:tcPr>
            <w:tcW w:w="815" w:type="pct"/>
            <w:vAlign w:val="top"/>
          </w:tcPr>
          <w:p>
            <w:pPr>
              <w:rPr>
                <w:b/>
                <w:bCs/>
                <w:color w:val="auto"/>
                <w:kern w:val="0"/>
                <w:sz w:val="20"/>
              </w:rPr>
            </w:pPr>
            <w:r>
              <w:rPr>
                <w:rFonts w:hint="eastAsia"/>
                <w:b/>
                <w:bCs/>
                <w:color w:val="auto"/>
                <w:kern w:val="0"/>
                <w:sz w:val="20"/>
              </w:rPr>
              <w:t>330</w:t>
            </w:r>
          </w:p>
        </w:tc>
        <w:tc>
          <w:tcPr>
            <w:tcW w:w="868" w:type="pct"/>
            <w:vAlign w:val="top"/>
          </w:tcPr>
          <w:p>
            <w:pPr>
              <w:rPr>
                <w:b/>
                <w:bCs/>
                <w:color w:val="auto"/>
                <w:kern w:val="0"/>
                <w:sz w:val="20"/>
              </w:rPr>
            </w:pPr>
            <w:r>
              <w:rPr>
                <w:rFonts w:hint="eastAsia"/>
                <w:b/>
                <w:bCs/>
                <w:color w:val="auto"/>
                <w:kern w:val="0"/>
                <w:sz w:val="20"/>
              </w:rPr>
              <w:t>330</w:t>
            </w:r>
          </w:p>
        </w:tc>
        <w:tc>
          <w:tcPr>
            <w:tcW w:w="832" w:type="pct"/>
            <w:vAlign w:val="top"/>
          </w:tcPr>
          <w:p>
            <w:pPr>
              <w:rPr>
                <w:b/>
                <w:bCs/>
                <w:color w:val="auto"/>
                <w:kern w:val="0"/>
                <w:sz w:val="20"/>
              </w:rPr>
            </w:pPr>
            <w:r>
              <w:rPr>
                <w:rFonts w:hint="eastAsia"/>
                <w:b/>
                <w:bCs/>
                <w:color w:val="auto"/>
                <w:kern w:val="0"/>
                <w:sz w:val="20"/>
              </w:rPr>
              <w:t>350</w:t>
            </w:r>
          </w:p>
        </w:tc>
        <w:tc>
          <w:tcPr>
            <w:tcW w:w="720" w:type="pct"/>
            <w:vAlign w:val="top"/>
          </w:tcPr>
          <w:p>
            <w:pPr>
              <w:rPr>
                <w:b/>
                <w:bCs/>
                <w:color w:val="auto"/>
                <w:kern w:val="0"/>
                <w:sz w:val="20"/>
              </w:rPr>
            </w:pPr>
            <w:r>
              <w:rPr>
                <w:rFonts w:hint="eastAsia"/>
                <w:b/>
                <w:bCs/>
                <w:color w:val="auto"/>
                <w:kern w:val="0"/>
                <w:sz w:val="20"/>
              </w:rPr>
              <w:t>350</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78.3</w:t>
            </w:r>
          </w:p>
        </w:tc>
        <w:tc>
          <w:tcPr>
            <w:tcW w:w="815" w:type="pct"/>
            <w:vAlign w:val="top"/>
          </w:tcPr>
          <w:p>
            <w:pPr>
              <w:rPr>
                <w:color w:val="auto"/>
                <w:kern w:val="0"/>
                <w:sz w:val="20"/>
              </w:rPr>
            </w:pPr>
            <w:r>
              <w:rPr>
                <w:rFonts w:hint="eastAsia"/>
                <w:color w:val="auto"/>
                <w:kern w:val="0"/>
                <w:sz w:val="20"/>
              </w:rPr>
              <w:t>329</w:t>
            </w:r>
          </w:p>
        </w:tc>
        <w:tc>
          <w:tcPr>
            <w:tcW w:w="868" w:type="pct"/>
            <w:vAlign w:val="top"/>
          </w:tcPr>
          <w:p>
            <w:pPr>
              <w:rPr>
                <w:color w:val="auto"/>
                <w:kern w:val="0"/>
                <w:sz w:val="20"/>
              </w:rPr>
            </w:pPr>
            <w:r>
              <w:rPr>
                <w:rFonts w:hint="eastAsia"/>
                <w:color w:val="auto"/>
                <w:kern w:val="0"/>
                <w:sz w:val="20"/>
              </w:rPr>
              <w:t>329</w:t>
            </w:r>
          </w:p>
        </w:tc>
        <w:tc>
          <w:tcPr>
            <w:tcW w:w="832" w:type="pct"/>
            <w:vAlign w:val="top"/>
          </w:tcPr>
          <w:p>
            <w:pPr>
              <w:rPr>
                <w:color w:val="auto"/>
                <w:kern w:val="0"/>
                <w:sz w:val="20"/>
              </w:rPr>
            </w:pPr>
            <w:r>
              <w:rPr>
                <w:rFonts w:hint="eastAsia"/>
                <w:color w:val="auto"/>
                <w:kern w:val="0"/>
                <w:sz w:val="20"/>
              </w:rPr>
              <w:t>349</w:t>
            </w:r>
          </w:p>
        </w:tc>
        <w:tc>
          <w:tcPr>
            <w:tcW w:w="720" w:type="pct"/>
            <w:vAlign w:val="top"/>
          </w:tcPr>
          <w:p>
            <w:pPr>
              <w:rPr>
                <w:color w:val="auto"/>
                <w:kern w:val="0"/>
                <w:sz w:val="20"/>
              </w:rPr>
            </w:pPr>
            <w:r>
              <w:rPr>
                <w:rFonts w:hint="eastAsia"/>
                <w:color w:val="auto"/>
                <w:kern w:val="0"/>
                <w:sz w:val="20"/>
              </w:rPr>
              <w:t>349</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78</w:t>
            </w:r>
          </w:p>
        </w:tc>
        <w:tc>
          <w:tcPr>
            <w:tcW w:w="815" w:type="pct"/>
            <w:vAlign w:val="top"/>
          </w:tcPr>
          <w:p>
            <w:pPr>
              <w:rPr>
                <w:color w:val="auto"/>
                <w:kern w:val="0"/>
                <w:sz w:val="20"/>
              </w:rPr>
            </w:pPr>
            <w:r>
              <w:rPr>
                <w:rFonts w:hint="eastAsia"/>
                <w:color w:val="auto"/>
                <w:kern w:val="0"/>
                <w:sz w:val="20"/>
              </w:rPr>
              <w:t>328</w:t>
            </w:r>
          </w:p>
        </w:tc>
        <w:tc>
          <w:tcPr>
            <w:tcW w:w="868" w:type="pct"/>
            <w:vAlign w:val="top"/>
          </w:tcPr>
          <w:p>
            <w:pPr>
              <w:rPr>
                <w:color w:val="auto"/>
                <w:kern w:val="0"/>
                <w:sz w:val="20"/>
              </w:rPr>
            </w:pPr>
            <w:r>
              <w:rPr>
                <w:rFonts w:hint="eastAsia"/>
                <w:color w:val="auto"/>
                <w:kern w:val="0"/>
                <w:sz w:val="20"/>
              </w:rPr>
              <w:t>328</w:t>
            </w:r>
          </w:p>
        </w:tc>
        <w:tc>
          <w:tcPr>
            <w:tcW w:w="832" w:type="pct"/>
            <w:vAlign w:val="top"/>
          </w:tcPr>
          <w:p>
            <w:pPr>
              <w:rPr>
                <w:color w:val="auto"/>
                <w:kern w:val="0"/>
                <w:sz w:val="20"/>
              </w:rPr>
            </w:pPr>
            <w:r>
              <w:rPr>
                <w:rFonts w:hint="eastAsia"/>
                <w:color w:val="auto"/>
                <w:kern w:val="0"/>
                <w:sz w:val="20"/>
              </w:rPr>
              <w:t>348</w:t>
            </w:r>
          </w:p>
        </w:tc>
        <w:tc>
          <w:tcPr>
            <w:tcW w:w="720" w:type="pct"/>
            <w:vAlign w:val="top"/>
          </w:tcPr>
          <w:p>
            <w:pPr>
              <w:rPr>
                <w:color w:val="auto"/>
                <w:kern w:val="0"/>
                <w:sz w:val="20"/>
              </w:rPr>
            </w:pPr>
            <w:r>
              <w:rPr>
                <w:rFonts w:hint="eastAsia"/>
                <w:color w:val="auto"/>
                <w:kern w:val="0"/>
                <w:sz w:val="20"/>
              </w:rPr>
              <w:t>348</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77.5</w:t>
            </w:r>
          </w:p>
        </w:tc>
        <w:tc>
          <w:tcPr>
            <w:tcW w:w="815" w:type="pct"/>
            <w:vAlign w:val="top"/>
          </w:tcPr>
          <w:p>
            <w:pPr>
              <w:rPr>
                <w:color w:val="auto"/>
                <w:kern w:val="0"/>
                <w:sz w:val="20"/>
              </w:rPr>
            </w:pPr>
            <w:r>
              <w:rPr>
                <w:rFonts w:hint="eastAsia"/>
                <w:color w:val="auto"/>
                <w:kern w:val="0"/>
                <w:sz w:val="20"/>
              </w:rPr>
              <w:t>327</w:t>
            </w:r>
          </w:p>
        </w:tc>
        <w:tc>
          <w:tcPr>
            <w:tcW w:w="868" w:type="pct"/>
            <w:vAlign w:val="top"/>
          </w:tcPr>
          <w:p>
            <w:pPr>
              <w:rPr>
                <w:color w:val="auto"/>
                <w:kern w:val="0"/>
                <w:sz w:val="20"/>
              </w:rPr>
            </w:pPr>
            <w:r>
              <w:rPr>
                <w:rFonts w:hint="eastAsia"/>
                <w:color w:val="auto"/>
                <w:kern w:val="0"/>
                <w:sz w:val="20"/>
              </w:rPr>
              <w:t>327</w:t>
            </w:r>
          </w:p>
        </w:tc>
        <w:tc>
          <w:tcPr>
            <w:tcW w:w="832" w:type="pct"/>
            <w:vAlign w:val="top"/>
          </w:tcPr>
          <w:p>
            <w:pPr>
              <w:rPr>
                <w:color w:val="auto"/>
                <w:kern w:val="0"/>
                <w:sz w:val="20"/>
              </w:rPr>
            </w:pPr>
            <w:r>
              <w:rPr>
                <w:rFonts w:hint="eastAsia"/>
                <w:color w:val="auto"/>
                <w:kern w:val="0"/>
                <w:sz w:val="20"/>
              </w:rPr>
              <w:t>347</w:t>
            </w:r>
          </w:p>
        </w:tc>
        <w:tc>
          <w:tcPr>
            <w:tcW w:w="720" w:type="pct"/>
            <w:vAlign w:val="top"/>
          </w:tcPr>
          <w:p>
            <w:pPr>
              <w:rPr>
                <w:color w:val="auto"/>
                <w:kern w:val="0"/>
                <w:sz w:val="20"/>
              </w:rPr>
            </w:pPr>
            <w:r>
              <w:rPr>
                <w:rFonts w:hint="eastAsia"/>
                <w:color w:val="auto"/>
                <w:kern w:val="0"/>
                <w:sz w:val="20"/>
              </w:rPr>
              <w:t>347</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77.3</w:t>
            </w:r>
          </w:p>
        </w:tc>
        <w:tc>
          <w:tcPr>
            <w:tcW w:w="815" w:type="pct"/>
            <w:vAlign w:val="top"/>
          </w:tcPr>
          <w:p>
            <w:pPr>
              <w:tabs>
                <w:tab w:val="center" w:pos="584"/>
              </w:tabs>
              <w:rPr>
                <w:color w:val="auto"/>
                <w:kern w:val="0"/>
                <w:sz w:val="20"/>
              </w:rPr>
            </w:pPr>
            <w:r>
              <w:rPr>
                <w:rFonts w:hint="eastAsia"/>
                <w:color w:val="auto"/>
                <w:kern w:val="0"/>
                <w:sz w:val="20"/>
              </w:rPr>
              <w:t>326</w:t>
            </w:r>
          </w:p>
        </w:tc>
        <w:tc>
          <w:tcPr>
            <w:tcW w:w="868" w:type="pct"/>
            <w:vAlign w:val="top"/>
          </w:tcPr>
          <w:p>
            <w:pPr>
              <w:tabs>
                <w:tab w:val="center" w:pos="584"/>
              </w:tabs>
              <w:rPr>
                <w:b/>
                <w:bCs/>
                <w:color w:val="auto"/>
                <w:kern w:val="0"/>
                <w:sz w:val="20"/>
              </w:rPr>
            </w:pPr>
            <w:r>
              <w:rPr>
                <w:rFonts w:hint="eastAsia"/>
                <w:color w:val="auto"/>
                <w:kern w:val="0"/>
                <w:sz w:val="20"/>
              </w:rPr>
              <w:t>326</w:t>
            </w:r>
          </w:p>
        </w:tc>
        <w:tc>
          <w:tcPr>
            <w:tcW w:w="832" w:type="pct"/>
            <w:vAlign w:val="top"/>
          </w:tcPr>
          <w:p>
            <w:pPr>
              <w:rPr>
                <w:b/>
                <w:bCs/>
                <w:color w:val="auto"/>
                <w:kern w:val="0"/>
                <w:sz w:val="20"/>
              </w:rPr>
            </w:pPr>
            <w:r>
              <w:rPr>
                <w:rFonts w:hint="eastAsia"/>
                <w:color w:val="auto"/>
                <w:kern w:val="0"/>
                <w:sz w:val="20"/>
              </w:rPr>
              <w:t>346</w:t>
            </w:r>
          </w:p>
        </w:tc>
        <w:tc>
          <w:tcPr>
            <w:tcW w:w="720" w:type="pct"/>
            <w:vAlign w:val="top"/>
          </w:tcPr>
          <w:p>
            <w:pPr>
              <w:rPr>
                <w:b/>
                <w:bCs/>
                <w:color w:val="auto"/>
                <w:kern w:val="0"/>
                <w:sz w:val="20"/>
              </w:rPr>
            </w:pPr>
            <w:r>
              <w:rPr>
                <w:rFonts w:hint="eastAsia"/>
                <w:color w:val="auto"/>
                <w:kern w:val="0"/>
                <w:sz w:val="20"/>
              </w:rPr>
              <w:t>346</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815" w:type="pct"/>
            <w:vAlign w:val="top"/>
          </w:tcPr>
          <w:p>
            <w:pPr>
              <w:rPr>
                <w:color w:val="auto"/>
                <w:kern w:val="0"/>
                <w:sz w:val="20"/>
              </w:rPr>
            </w:pPr>
            <w:r>
              <w:rPr>
                <w:rFonts w:hint="eastAsia"/>
                <w:color w:val="auto"/>
                <w:kern w:val="0"/>
                <w:sz w:val="20"/>
              </w:rPr>
              <w:t>77</w:t>
            </w:r>
          </w:p>
        </w:tc>
        <w:tc>
          <w:tcPr>
            <w:tcW w:w="815" w:type="pct"/>
            <w:vAlign w:val="top"/>
          </w:tcPr>
          <w:p>
            <w:pPr>
              <w:tabs>
                <w:tab w:val="center" w:pos="584"/>
              </w:tabs>
              <w:rPr>
                <w:color w:val="auto"/>
                <w:kern w:val="0"/>
                <w:sz w:val="20"/>
              </w:rPr>
            </w:pPr>
            <w:r>
              <w:rPr>
                <w:rFonts w:hint="eastAsia"/>
                <w:color w:val="auto"/>
                <w:kern w:val="0"/>
                <w:sz w:val="20"/>
              </w:rPr>
              <w:t>325</w:t>
            </w:r>
          </w:p>
        </w:tc>
        <w:tc>
          <w:tcPr>
            <w:tcW w:w="868" w:type="pct"/>
            <w:vAlign w:val="top"/>
          </w:tcPr>
          <w:p>
            <w:pPr>
              <w:tabs>
                <w:tab w:val="center" w:pos="584"/>
              </w:tabs>
              <w:rPr>
                <w:color w:val="auto"/>
                <w:kern w:val="0"/>
                <w:sz w:val="20"/>
              </w:rPr>
            </w:pPr>
            <w:r>
              <w:rPr>
                <w:rFonts w:hint="eastAsia"/>
                <w:color w:val="auto"/>
                <w:kern w:val="0"/>
                <w:sz w:val="20"/>
              </w:rPr>
              <w:t>325</w:t>
            </w:r>
          </w:p>
        </w:tc>
        <w:tc>
          <w:tcPr>
            <w:tcW w:w="832" w:type="pct"/>
            <w:vAlign w:val="top"/>
          </w:tcPr>
          <w:p>
            <w:pPr>
              <w:rPr>
                <w:color w:val="auto"/>
                <w:kern w:val="0"/>
                <w:sz w:val="20"/>
              </w:rPr>
            </w:pPr>
            <w:r>
              <w:rPr>
                <w:rFonts w:hint="eastAsia"/>
                <w:color w:val="auto"/>
                <w:kern w:val="0"/>
                <w:sz w:val="20"/>
              </w:rPr>
              <w:t>345</w:t>
            </w:r>
          </w:p>
        </w:tc>
        <w:tc>
          <w:tcPr>
            <w:tcW w:w="720" w:type="pct"/>
            <w:vAlign w:val="top"/>
          </w:tcPr>
          <w:p>
            <w:pPr>
              <w:rPr>
                <w:color w:val="auto"/>
                <w:kern w:val="0"/>
                <w:sz w:val="20"/>
              </w:rPr>
            </w:pPr>
            <w:r>
              <w:rPr>
                <w:rFonts w:hint="eastAsia"/>
                <w:color w:val="auto"/>
                <w:kern w:val="0"/>
                <w:sz w:val="20"/>
              </w:rPr>
              <w:t>345</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76.5</w:t>
            </w:r>
          </w:p>
        </w:tc>
        <w:tc>
          <w:tcPr>
            <w:tcW w:w="815" w:type="pct"/>
            <w:vAlign w:val="top"/>
          </w:tcPr>
          <w:p>
            <w:pPr>
              <w:rPr>
                <w:color w:val="auto"/>
                <w:kern w:val="0"/>
                <w:sz w:val="20"/>
              </w:rPr>
            </w:pPr>
            <w:r>
              <w:rPr>
                <w:rFonts w:hint="eastAsia"/>
                <w:color w:val="auto"/>
                <w:kern w:val="0"/>
                <w:sz w:val="20"/>
              </w:rPr>
              <w:t>324</w:t>
            </w:r>
          </w:p>
        </w:tc>
        <w:tc>
          <w:tcPr>
            <w:tcW w:w="868" w:type="pct"/>
            <w:vAlign w:val="top"/>
          </w:tcPr>
          <w:p>
            <w:pPr>
              <w:rPr>
                <w:color w:val="auto"/>
                <w:kern w:val="0"/>
                <w:sz w:val="20"/>
              </w:rPr>
            </w:pPr>
            <w:r>
              <w:rPr>
                <w:rFonts w:hint="eastAsia"/>
                <w:color w:val="auto"/>
                <w:kern w:val="0"/>
                <w:sz w:val="20"/>
              </w:rPr>
              <w:t>324</w:t>
            </w:r>
          </w:p>
        </w:tc>
        <w:tc>
          <w:tcPr>
            <w:tcW w:w="832" w:type="pct"/>
            <w:vAlign w:val="top"/>
          </w:tcPr>
          <w:p>
            <w:pPr>
              <w:rPr>
                <w:color w:val="auto"/>
                <w:kern w:val="0"/>
                <w:sz w:val="20"/>
              </w:rPr>
            </w:pPr>
            <w:r>
              <w:rPr>
                <w:rFonts w:hint="eastAsia"/>
                <w:color w:val="auto"/>
                <w:kern w:val="0"/>
                <w:sz w:val="20"/>
              </w:rPr>
              <w:t>344</w:t>
            </w:r>
          </w:p>
        </w:tc>
        <w:tc>
          <w:tcPr>
            <w:tcW w:w="720" w:type="pct"/>
            <w:vAlign w:val="top"/>
          </w:tcPr>
          <w:p>
            <w:pPr>
              <w:rPr>
                <w:color w:val="auto"/>
                <w:kern w:val="0"/>
                <w:sz w:val="20"/>
              </w:rPr>
            </w:pPr>
            <w:r>
              <w:rPr>
                <w:rFonts w:hint="eastAsia"/>
                <w:color w:val="auto"/>
                <w:kern w:val="0"/>
                <w:sz w:val="20"/>
              </w:rPr>
              <w:t>344</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76.3</w:t>
            </w:r>
          </w:p>
        </w:tc>
        <w:tc>
          <w:tcPr>
            <w:tcW w:w="815" w:type="pct"/>
            <w:vAlign w:val="top"/>
          </w:tcPr>
          <w:p>
            <w:pPr>
              <w:rPr>
                <w:color w:val="auto"/>
                <w:kern w:val="0"/>
                <w:sz w:val="20"/>
              </w:rPr>
            </w:pPr>
            <w:r>
              <w:rPr>
                <w:rFonts w:hint="eastAsia"/>
                <w:color w:val="auto"/>
                <w:kern w:val="0"/>
                <w:sz w:val="20"/>
              </w:rPr>
              <w:t>323</w:t>
            </w:r>
          </w:p>
        </w:tc>
        <w:tc>
          <w:tcPr>
            <w:tcW w:w="868" w:type="pct"/>
            <w:vAlign w:val="top"/>
          </w:tcPr>
          <w:p>
            <w:pPr>
              <w:rPr>
                <w:color w:val="auto"/>
                <w:kern w:val="0"/>
                <w:sz w:val="20"/>
              </w:rPr>
            </w:pPr>
            <w:r>
              <w:rPr>
                <w:rFonts w:hint="eastAsia"/>
                <w:color w:val="auto"/>
                <w:kern w:val="0"/>
                <w:sz w:val="20"/>
              </w:rPr>
              <w:t>323</w:t>
            </w:r>
          </w:p>
        </w:tc>
        <w:tc>
          <w:tcPr>
            <w:tcW w:w="832" w:type="pct"/>
            <w:vAlign w:val="top"/>
          </w:tcPr>
          <w:p>
            <w:pPr>
              <w:rPr>
                <w:color w:val="auto"/>
                <w:kern w:val="0"/>
                <w:sz w:val="20"/>
                <w:highlight w:val="red"/>
              </w:rPr>
            </w:pPr>
            <w:r>
              <w:rPr>
                <w:rFonts w:hint="eastAsia"/>
                <w:color w:val="auto"/>
                <w:kern w:val="0"/>
                <w:sz w:val="20"/>
              </w:rPr>
              <w:t>343</w:t>
            </w:r>
          </w:p>
        </w:tc>
        <w:tc>
          <w:tcPr>
            <w:tcW w:w="720" w:type="pct"/>
            <w:vAlign w:val="top"/>
          </w:tcPr>
          <w:p>
            <w:pPr>
              <w:rPr>
                <w:color w:val="auto"/>
                <w:kern w:val="0"/>
                <w:sz w:val="20"/>
              </w:rPr>
            </w:pPr>
            <w:r>
              <w:rPr>
                <w:rFonts w:hint="eastAsia"/>
                <w:color w:val="auto"/>
                <w:kern w:val="0"/>
                <w:sz w:val="20"/>
              </w:rPr>
              <w:t>343</w:t>
            </w:r>
          </w:p>
        </w:tc>
        <w:tc>
          <w:tcPr>
            <w:tcW w:w="948" w:type="pct"/>
            <w:vAlign w:val="top"/>
          </w:tcPr>
          <w:p>
            <w:pPr>
              <w:rPr>
                <w:color w:val="auto"/>
                <w:kern w:val="0"/>
                <w:sz w:val="20"/>
              </w:rPr>
            </w:pPr>
            <w:r>
              <w:rPr>
                <w:color w:val="auto"/>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kern w:val="0"/>
                <w:sz w:val="20"/>
              </w:rPr>
            </w:pPr>
            <w:r>
              <w:rPr>
                <w:rFonts w:hint="eastAsia"/>
                <w:color w:val="auto"/>
                <w:kern w:val="0"/>
                <w:sz w:val="20"/>
              </w:rPr>
              <w:t>76</w:t>
            </w:r>
          </w:p>
        </w:tc>
        <w:tc>
          <w:tcPr>
            <w:tcW w:w="815" w:type="pct"/>
            <w:vAlign w:val="top"/>
          </w:tcPr>
          <w:p>
            <w:pPr>
              <w:rPr>
                <w:color w:val="auto"/>
                <w:kern w:val="0"/>
                <w:sz w:val="20"/>
              </w:rPr>
            </w:pPr>
            <w:r>
              <w:rPr>
                <w:rFonts w:hint="eastAsia"/>
                <w:color w:val="auto"/>
                <w:kern w:val="0"/>
                <w:sz w:val="20"/>
              </w:rPr>
              <w:t>322</w:t>
            </w:r>
          </w:p>
        </w:tc>
        <w:tc>
          <w:tcPr>
            <w:tcW w:w="868" w:type="pct"/>
            <w:vAlign w:val="top"/>
          </w:tcPr>
          <w:p>
            <w:pPr>
              <w:rPr>
                <w:color w:val="auto"/>
                <w:kern w:val="0"/>
                <w:sz w:val="20"/>
              </w:rPr>
            </w:pPr>
            <w:r>
              <w:rPr>
                <w:rFonts w:hint="eastAsia"/>
                <w:color w:val="auto"/>
                <w:kern w:val="0"/>
                <w:sz w:val="20"/>
              </w:rPr>
              <w:t>322</w:t>
            </w:r>
          </w:p>
        </w:tc>
        <w:tc>
          <w:tcPr>
            <w:tcW w:w="832" w:type="pct"/>
            <w:vAlign w:val="top"/>
          </w:tcPr>
          <w:p>
            <w:pPr>
              <w:rPr>
                <w:color w:val="auto"/>
                <w:kern w:val="0"/>
                <w:sz w:val="20"/>
                <w:highlight w:val="red"/>
              </w:rPr>
            </w:pPr>
            <w:r>
              <w:rPr>
                <w:rFonts w:hint="eastAsia"/>
                <w:color w:val="auto"/>
                <w:kern w:val="0"/>
                <w:sz w:val="20"/>
              </w:rPr>
              <w:t>342</w:t>
            </w:r>
          </w:p>
        </w:tc>
        <w:tc>
          <w:tcPr>
            <w:tcW w:w="720" w:type="pct"/>
            <w:vAlign w:val="top"/>
          </w:tcPr>
          <w:p>
            <w:pPr>
              <w:rPr>
                <w:color w:val="auto"/>
                <w:kern w:val="0"/>
                <w:sz w:val="20"/>
              </w:rPr>
            </w:pPr>
            <w:r>
              <w:rPr>
                <w:rFonts w:hint="eastAsia"/>
                <w:color w:val="auto"/>
                <w:kern w:val="0"/>
                <w:sz w:val="20"/>
              </w:rPr>
              <w:t>342</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15" w:type="pct"/>
            <w:vAlign w:val="top"/>
          </w:tcPr>
          <w:p>
            <w:pPr>
              <w:rPr>
                <w:color w:val="auto"/>
                <w:kern w:val="0"/>
                <w:sz w:val="20"/>
              </w:rPr>
            </w:pPr>
            <w:r>
              <w:rPr>
                <w:rFonts w:hint="eastAsia"/>
                <w:color w:val="auto"/>
                <w:kern w:val="0"/>
                <w:sz w:val="20"/>
              </w:rPr>
              <w:t>75.5</w:t>
            </w:r>
          </w:p>
        </w:tc>
        <w:tc>
          <w:tcPr>
            <w:tcW w:w="815" w:type="pct"/>
            <w:vAlign w:val="top"/>
          </w:tcPr>
          <w:p>
            <w:pPr>
              <w:rPr>
                <w:b/>
                <w:bCs/>
                <w:color w:val="auto"/>
                <w:kern w:val="0"/>
                <w:sz w:val="20"/>
              </w:rPr>
            </w:pPr>
            <w:r>
              <w:rPr>
                <w:rFonts w:hint="eastAsia"/>
                <w:color w:val="auto"/>
                <w:kern w:val="0"/>
                <w:sz w:val="20"/>
              </w:rPr>
              <w:t>321</w:t>
            </w:r>
          </w:p>
        </w:tc>
        <w:tc>
          <w:tcPr>
            <w:tcW w:w="868" w:type="pct"/>
            <w:vAlign w:val="top"/>
          </w:tcPr>
          <w:p>
            <w:pPr>
              <w:rPr>
                <w:b/>
                <w:bCs/>
                <w:color w:val="auto"/>
                <w:kern w:val="0"/>
                <w:sz w:val="20"/>
              </w:rPr>
            </w:pPr>
            <w:r>
              <w:rPr>
                <w:rFonts w:hint="eastAsia"/>
                <w:color w:val="auto"/>
                <w:kern w:val="0"/>
                <w:sz w:val="20"/>
              </w:rPr>
              <w:t>321</w:t>
            </w:r>
          </w:p>
        </w:tc>
        <w:tc>
          <w:tcPr>
            <w:tcW w:w="832" w:type="pct"/>
            <w:vAlign w:val="top"/>
          </w:tcPr>
          <w:p>
            <w:pPr>
              <w:rPr>
                <w:b/>
                <w:bCs/>
                <w:color w:val="auto"/>
                <w:kern w:val="0"/>
                <w:sz w:val="20"/>
              </w:rPr>
            </w:pPr>
            <w:r>
              <w:rPr>
                <w:rFonts w:hint="eastAsia"/>
                <w:color w:val="auto"/>
                <w:kern w:val="0"/>
                <w:sz w:val="20"/>
              </w:rPr>
              <w:t>341</w:t>
            </w:r>
          </w:p>
        </w:tc>
        <w:tc>
          <w:tcPr>
            <w:tcW w:w="720" w:type="pct"/>
            <w:vAlign w:val="top"/>
          </w:tcPr>
          <w:p>
            <w:pPr>
              <w:rPr>
                <w:b/>
                <w:bCs/>
                <w:color w:val="auto"/>
                <w:kern w:val="0"/>
                <w:sz w:val="20"/>
              </w:rPr>
            </w:pPr>
            <w:r>
              <w:rPr>
                <w:rFonts w:hint="eastAsia"/>
                <w:color w:val="auto"/>
                <w:kern w:val="0"/>
                <w:sz w:val="20"/>
              </w:rPr>
              <w:t>341</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75</w:t>
            </w:r>
          </w:p>
        </w:tc>
        <w:tc>
          <w:tcPr>
            <w:tcW w:w="815" w:type="pct"/>
            <w:vAlign w:val="top"/>
          </w:tcPr>
          <w:p>
            <w:pPr>
              <w:rPr>
                <w:color w:val="auto"/>
                <w:kern w:val="0"/>
                <w:sz w:val="20"/>
              </w:rPr>
            </w:pPr>
            <w:r>
              <w:rPr>
                <w:rFonts w:hint="eastAsia"/>
                <w:color w:val="auto"/>
                <w:kern w:val="0"/>
                <w:sz w:val="20"/>
              </w:rPr>
              <w:t>320</w:t>
            </w:r>
          </w:p>
        </w:tc>
        <w:tc>
          <w:tcPr>
            <w:tcW w:w="868" w:type="pct"/>
            <w:vAlign w:val="top"/>
          </w:tcPr>
          <w:p>
            <w:pPr>
              <w:rPr>
                <w:color w:val="auto"/>
                <w:kern w:val="0"/>
                <w:sz w:val="20"/>
              </w:rPr>
            </w:pPr>
            <w:r>
              <w:rPr>
                <w:rFonts w:hint="eastAsia"/>
                <w:color w:val="auto"/>
                <w:kern w:val="0"/>
                <w:sz w:val="20"/>
              </w:rPr>
              <w:t>320</w:t>
            </w:r>
          </w:p>
        </w:tc>
        <w:tc>
          <w:tcPr>
            <w:tcW w:w="832" w:type="pct"/>
            <w:vAlign w:val="top"/>
          </w:tcPr>
          <w:p>
            <w:pPr>
              <w:rPr>
                <w:color w:val="auto"/>
                <w:kern w:val="0"/>
                <w:sz w:val="20"/>
              </w:rPr>
            </w:pPr>
            <w:r>
              <w:rPr>
                <w:rFonts w:hint="eastAsia"/>
                <w:color w:val="auto"/>
                <w:kern w:val="0"/>
                <w:sz w:val="20"/>
              </w:rPr>
              <w:t>340</w:t>
            </w:r>
          </w:p>
        </w:tc>
        <w:tc>
          <w:tcPr>
            <w:tcW w:w="720" w:type="pct"/>
            <w:vAlign w:val="top"/>
          </w:tcPr>
          <w:p>
            <w:pPr>
              <w:rPr>
                <w:color w:val="auto"/>
                <w:kern w:val="0"/>
                <w:sz w:val="20"/>
              </w:rPr>
            </w:pPr>
            <w:r>
              <w:rPr>
                <w:rFonts w:hint="eastAsia"/>
                <w:color w:val="auto"/>
                <w:kern w:val="0"/>
                <w:sz w:val="20"/>
              </w:rPr>
              <w:t>340</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74.5</w:t>
            </w:r>
          </w:p>
        </w:tc>
        <w:tc>
          <w:tcPr>
            <w:tcW w:w="815" w:type="pct"/>
            <w:vAlign w:val="top"/>
          </w:tcPr>
          <w:p>
            <w:pPr>
              <w:tabs>
                <w:tab w:val="left" w:pos="598"/>
              </w:tabs>
              <w:rPr>
                <w:color w:val="auto"/>
                <w:kern w:val="0"/>
                <w:sz w:val="20"/>
              </w:rPr>
            </w:pPr>
            <w:r>
              <w:rPr>
                <w:rFonts w:hint="eastAsia"/>
                <w:color w:val="auto"/>
                <w:kern w:val="0"/>
                <w:sz w:val="20"/>
              </w:rPr>
              <w:t>319</w:t>
            </w:r>
          </w:p>
        </w:tc>
        <w:tc>
          <w:tcPr>
            <w:tcW w:w="868" w:type="pct"/>
            <w:vAlign w:val="top"/>
          </w:tcPr>
          <w:p>
            <w:pPr>
              <w:tabs>
                <w:tab w:val="left" w:pos="598"/>
              </w:tabs>
              <w:rPr>
                <w:color w:val="auto"/>
                <w:kern w:val="0"/>
                <w:sz w:val="20"/>
              </w:rPr>
            </w:pPr>
            <w:r>
              <w:rPr>
                <w:rFonts w:hint="eastAsia"/>
                <w:color w:val="auto"/>
                <w:kern w:val="0"/>
                <w:sz w:val="20"/>
              </w:rPr>
              <w:t>319</w:t>
            </w:r>
          </w:p>
        </w:tc>
        <w:tc>
          <w:tcPr>
            <w:tcW w:w="832" w:type="pct"/>
            <w:vAlign w:val="top"/>
          </w:tcPr>
          <w:p>
            <w:pPr>
              <w:rPr>
                <w:color w:val="auto"/>
                <w:kern w:val="0"/>
                <w:sz w:val="20"/>
              </w:rPr>
            </w:pPr>
            <w:r>
              <w:rPr>
                <w:rFonts w:hint="eastAsia"/>
                <w:color w:val="auto"/>
                <w:kern w:val="0"/>
                <w:sz w:val="20"/>
              </w:rPr>
              <w:t>339</w:t>
            </w:r>
          </w:p>
        </w:tc>
        <w:tc>
          <w:tcPr>
            <w:tcW w:w="720" w:type="pct"/>
            <w:vAlign w:val="top"/>
          </w:tcPr>
          <w:p>
            <w:pPr>
              <w:rPr>
                <w:color w:val="auto"/>
                <w:kern w:val="0"/>
                <w:sz w:val="20"/>
              </w:rPr>
            </w:pPr>
            <w:r>
              <w:rPr>
                <w:rFonts w:hint="eastAsia"/>
                <w:color w:val="auto"/>
                <w:kern w:val="0"/>
                <w:sz w:val="20"/>
              </w:rPr>
              <w:t>339</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74</w:t>
            </w:r>
          </w:p>
        </w:tc>
        <w:tc>
          <w:tcPr>
            <w:tcW w:w="815" w:type="pct"/>
            <w:vAlign w:val="top"/>
          </w:tcPr>
          <w:p>
            <w:pPr>
              <w:rPr>
                <w:color w:val="auto"/>
                <w:kern w:val="0"/>
                <w:sz w:val="20"/>
              </w:rPr>
            </w:pPr>
            <w:r>
              <w:rPr>
                <w:rFonts w:hint="eastAsia"/>
                <w:color w:val="auto"/>
                <w:kern w:val="0"/>
                <w:sz w:val="20"/>
              </w:rPr>
              <w:t>318</w:t>
            </w:r>
          </w:p>
        </w:tc>
        <w:tc>
          <w:tcPr>
            <w:tcW w:w="868" w:type="pct"/>
            <w:vAlign w:val="top"/>
          </w:tcPr>
          <w:p>
            <w:pPr>
              <w:rPr>
                <w:color w:val="auto"/>
                <w:kern w:val="0"/>
                <w:sz w:val="20"/>
              </w:rPr>
            </w:pPr>
            <w:r>
              <w:rPr>
                <w:rFonts w:hint="eastAsia"/>
                <w:color w:val="auto"/>
                <w:kern w:val="0"/>
                <w:sz w:val="20"/>
              </w:rPr>
              <w:t>318</w:t>
            </w:r>
          </w:p>
        </w:tc>
        <w:tc>
          <w:tcPr>
            <w:tcW w:w="832" w:type="pct"/>
            <w:vAlign w:val="top"/>
          </w:tcPr>
          <w:p>
            <w:pPr>
              <w:rPr>
                <w:color w:val="auto"/>
                <w:kern w:val="0"/>
                <w:sz w:val="20"/>
              </w:rPr>
            </w:pPr>
            <w:r>
              <w:rPr>
                <w:rFonts w:hint="eastAsia"/>
                <w:color w:val="auto"/>
                <w:kern w:val="0"/>
                <w:sz w:val="20"/>
              </w:rPr>
              <w:t>338</w:t>
            </w:r>
          </w:p>
        </w:tc>
        <w:tc>
          <w:tcPr>
            <w:tcW w:w="720" w:type="pct"/>
            <w:vAlign w:val="top"/>
          </w:tcPr>
          <w:p>
            <w:pPr>
              <w:rPr>
                <w:color w:val="auto"/>
                <w:kern w:val="0"/>
                <w:sz w:val="20"/>
              </w:rPr>
            </w:pPr>
            <w:r>
              <w:rPr>
                <w:rFonts w:hint="eastAsia"/>
                <w:color w:val="auto"/>
                <w:kern w:val="0"/>
                <w:sz w:val="20"/>
              </w:rPr>
              <w:t>338</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73.5</w:t>
            </w:r>
          </w:p>
        </w:tc>
        <w:tc>
          <w:tcPr>
            <w:tcW w:w="815" w:type="pct"/>
            <w:vAlign w:val="top"/>
          </w:tcPr>
          <w:p>
            <w:pPr>
              <w:rPr>
                <w:color w:val="auto"/>
                <w:kern w:val="0"/>
                <w:sz w:val="20"/>
              </w:rPr>
            </w:pPr>
            <w:r>
              <w:rPr>
                <w:rFonts w:hint="eastAsia"/>
                <w:color w:val="auto"/>
                <w:kern w:val="0"/>
                <w:sz w:val="20"/>
              </w:rPr>
              <w:t>317</w:t>
            </w:r>
          </w:p>
        </w:tc>
        <w:tc>
          <w:tcPr>
            <w:tcW w:w="868" w:type="pct"/>
            <w:vAlign w:val="top"/>
          </w:tcPr>
          <w:p>
            <w:pPr>
              <w:rPr>
                <w:color w:val="auto"/>
                <w:kern w:val="0"/>
                <w:sz w:val="20"/>
              </w:rPr>
            </w:pPr>
            <w:r>
              <w:rPr>
                <w:rFonts w:hint="eastAsia"/>
                <w:color w:val="auto"/>
                <w:kern w:val="0"/>
                <w:sz w:val="20"/>
              </w:rPr>
              <w:t>317</w:t>
            </w:r>
          </w:p>
        </w:tc>
        <w:tc>
          <w:tcPr>
            <w:tcW w:w="832" w:type="pct"/>
            <w:vAlign w:val="top"/>
          </w:tcPr>
          <w:p>
            <w:pPr>
              <w:rPr>
                <w:color w:val="auto"/>
                <w:kern w:val="0"/>
                <w:sz w:val="20"/>
              </w:rPr>
            </w:pPr>
            <w:r>
              <w:rPr>
                <w:rFonts w:hint="eastAsia"/>
                <w:color w:val="auto"/>
                <w:kern w:val="0"/>
                <w:sz w:val="20"/>
              </w:rPr>
              <w:t>337</w:t>
            </w:r>
          </w:p>
        </w:tc>
        <w:tc>
          <w:tcPr>
            <w:tcW w:w="720" w:type="pct"/>
            <w:vAlign w:val="top"/>
          </w:tcPr>
          <w:p>
            <w:pPr>
              <w:rPr>
                <w:color w:val="auto"/>
                <w:kern w:val="0"/>
                <w:sz w:val="20"/>
              </w:rPr>
            </w:pPr>
            <w:r>
              <w:rPr>
                <w:rFonts w:hint="eastAsia"/>
                <w:color w:val="auto"/>
                <w:kern w:val="0"/>
                <w:sz w:val="20"/>
              </w:rPr>
              <w:t>337</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73</w:t>
            </w:r>
          </w:p>
        </w:tc>
        <w:tc>
          <w:tcPr>
            <w:tcW w:w="815" w:type="pct"/>
            <w:vAlign w:val="top"/>
          </w:tcPr>
          <w:p>
            <w:pPr>
              <w:rPr>
                <w:color w:val="auto"/>
                <w:kern w:val="0"/>
                <w:sz w:val="20"/>
              </w:rPr>
            </w:pPr>
            <w:r>
              <w:rPr>
                <w:rFonts w:hint="eastAsia"/>
                <w:color w:val="auto"/>
                <w:kern w:val="0"/>
                <w:sz w:val="20"/>
              </w:rPr>
              <w:t>316</w:t>
            </w:r>
          </w:p>
        </w:tc>
        <w:tc>
          <w:tcPr>
            <w:tcW w:w="868" w:type="pct"/>
            <w:vAlign w:val="top"/>
          </w:tcPr>
          <w:p>
            <w:pPr>
              <w:rPr>
                <w:color w:val="auto"/>
                <w:kern w:val="0"/>
                <w:sz w:val="20"/>
              </w:rPr>
            </w:pPr>
            <w:r>
              <w:rPr>
                <w:rFonts w:hint="eastAsia"/>
                <w:color w:val="auto"/>
                <w:kern w:val="0"/>
                <w:sz w:val="20"/>
              </w:rPr>
              <w:t>316</w:t>
            </w:r>
          </w:p>
        </w:tc>
        <w:tc>
          <w:tcPr>
            <w:tcW w:w="832" w:type="pct"/>
            <w:vAlign w:val="top"/>
          </w:tcPr>
          <w:p>
            <w:pPr>
              <w:rPr>
                <w:color w:val="auto"/>
                <w:kern w:val="0"/>
                <w:sz w:val="20"/>
              </w:rPr>
            </w:pPr>
            <w:r>
              <w:rPr>
                <w:rFonts w:hint="eastAsia"/>
                <w:color w:val="auto"/>
                <w:kern w:val="0"/>
                <w:sz w:val="20"/>
              </w:rPr>
              <w:t>336</w:t>
            </w:r>
          </w:p>
        </w:tc>
        <w:tc>
          <w:tcPr>
            <w:tcW w:w="720" w:type="pct"/>
            <w:vAlign w:val="top"/>
          </w:tcPr>
          <w:p>
            <w:pPr>
              <w:rPr>
                <w:color w:val="auto"/>
                <w:kern w:val="0"/>
                <w:sz w:val="20"/>
              </w:rPr>
            </w:pPr>
            <w:r>
              <w:rPr>
                <w:rFonts w:hint="eastAsia"/>
                <w:color w:val="auto"/>
                <w:kern w:val="0"/>
                <w:sz w:val="20"/>
              </w:rPr>
              <w:t>336</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72.5</w:t>
            </w:r>
          </w:p>
        </w:tc>
        <w:tc>
          <w:tcPr>
            <w:tcW w:w="815" w:type="pct"/>
            <w:vAlign w:val="top"/>
          </w:tcPr>
          <w:p>
            <w:pPr>
              <w:rPr>
                <w:color w:val="auto"/>
                <w:kern w:val="0"/>
                <w:sz w:val="20"/>
              </w:rPr>
            </w:pPr>
            <w:r>
              <w:rPr>
                <w:rFonts w:hint="eastAsia"/>
                <w:color w:val="auto"/>
                <w:kern w:val="0"/>
                <w:sz w:val="20"/>
              </w:rPr>
              <w:t>315</w:t>
            </w:r>
          </w:p>
        </w:tc>
        <w:tc>
          <w:tcPr>
            <w:tcW w:w="868" w:type="pct"/>
            <w:vAlign w:val="top"/>
          </w:tcPr>
          <w:p>
            <w:pPr>
              <w:rPr>
                <w:color w:val="auto"/>
                <w:kern w:val="0"/>
                <w:sz w:val="20"/>
              </w:rPr>
            </w:pPr>
            <w:r>
              <w:rPr>
                <w:rFonts w:hint="eastAsia"/>
                <w:color w:val="auto"/>
                <w:kern w:val="0"/>
                <w:sz w:val="20"/>
              </w:rPr>
              <w:t>315</w:t>
            </w:r>
          </w:p>
        </w:tc>
        <w:tc>
          <w:tcPr>
            <w:tcW w:w="832" w:type="pct"/>
            <w:vAlign w:val="top"/>
          </w:tcPr>
          <w:p>
            <w:pPr>
              <w:rPr>
                <w:color w:val="auto"/>
                <w:kern w:val="0"/>
                <w:sz w:val="20"/>
              </w:rPr>
            </w:pPr>
            <w:r>
              <w:rPr>
                <w:rFonts w:hint="eastAsia"/>
                <w:color w:val="auto"/>
                <w:kern w:val="0"/>
                <w:sz w:val="20"/>
              </w:rPr>
              <w:t>335</w:t>
            </w:r>
          </w:p>
        </w:tc>
        <w:tc>
          <w:tcPr>
            <w:tcW w:w="720" w:type="pct"/>
            <w:vAlign w:val="top"/>
          </w:tcPr>
          <w:p>
            <w:pPr>
              <w:rPr>
                <w:color w:val="auto"/>
                <w:kern w:val="0"/>
                <w:sz w:val="20"/>
              </w:rPr>
            </w:pPr>
            <w:r>
              <w:rPr>
                <w:rFonts w:hint="eastAsia"/>
                <w:color w:val="auto"/>
                <w:kern w:val="0"/>
                <w:sz w:val="20"/>
              </w:rPr>
              <w:t>335</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72</w:t>
            </w:r>
          </w:p>
        </w:tc>
        <w:tc>
          <w:tcPr>
            <w:tcW w:w="815" w:type="pct"/>
            <w:vAlign w:val="top"/>
          </w:tcPr>
          <w:p>
            <w:pPr>
              <w:rPr>
                <w:color w:val="auto"/>
                <w:kern w:val="0"/>
                <w:sz w:val="20"/>
              </w:rPr>
            </w:pPr>
            <w:r>
              <w:rPr>
                <w:rFonts w:hint="eastAsia"/>
                <w:color w:val="auto"/>
                <w:kern w:val="0"/>
                <w:sz w:val="20"/>
              </w:rPr>
              <w:t>314</w:t>
            </w:r>
          </w:p>
        </w:tc>
        <w:tc>
          <w:tcPr>
            <w:tcW w:w="868" w:type="pct"/>
            <w:vAlign w:val="top"/>
          </w:tcPr>
          <w:p>
            <w:pPr>
              <w:rPr>
                <w:color w:val="auto"/>
                <w:kern w:val="0"/>
                <w:sz w:val="20"/>
              </w:rPr>
            </w:pPr>
            <w:r>
              <w:rPr>
                <w:rFonts w:hint="eastAsia"/>
                <w:color w:val="auto"/>
                <w:kern w:val="0"/>
                <w:sz w:val="20"/>
              </w:rPr>
              <w:t>314</w:t>
            </w:r>
          </w:p>
        </w:tc>
        <w:tc>
          <w:tcPr>
            <w:tcW w:w="832" w:type="pct"/>
            <w:vAlign w:val="top"/>
          </w:tcPr>
          <w:p>
            <w:pPr>
              <w:rPr>
                <w:color w:val="auto"/>
                <w:kern w:val="0"/>
                <w:sz w:val="20"/>
              </w:rPr>
            </w:pPr>
            <w:r>
              <w:rPr>
                <w:rFonts w:hint="eastAsia"/>
                <w:color w:val="auto"/>
                <w:kern w:val="0"/>
                <w:sz w:val="20"/>
              </w:rPr>
              <w:t>334</w:t>
            </w:r>
          </w:p>
        </w:tc>
        <w:tc>
          <w:tcPr>
            <w:tcW w:w="720" w:type="pct"/>
            <w:vAlign w:val="top"/>
          </w:tcPr>
          <w:p>
            <w:pPr>
              <w:rPr>
                <w:color w:val="auto"/>
                <w:kern w:val="0"/>
                <w:sz w:val="20"/>
              </w:rPr>
            </w:pPr>
            <w:r>
              <w:rPr>
                <w:rFonts w:hint="eastAsia"/>
                <w:color w:val="auto"/>
                <w:kern w:val="0"/>
                <w:sz w:val="20"/>
              </w:rPr>
              <w:t>334</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71.5</w:t>
            </w:r>
          </w:p>
        </w:tc>
        <w:tc>
          <w:tcPr>
            <w:tcW w:w="815" w:type="pct"/>
            <w:vAlign w:val="top"/>
          </w:tcPr>
          <w:p>
            <w:pPr>
              <w:rPr>
                <w:color w:val="auto"/>
                <w:kern w:val="0"/>
                <w:sz w:val="20"/>
              </w:rPr>
            </w:pPr>
            <w:r>
              <w:rPr>
                <w:rFonts w:hint="eastAsia"/>
                <w:color w:val="auto"/>
                <w:kern w:val="0"/>
                <w:sz w:val="20"/>
              </w:rPr>
              <w:t>313</w:t>
            </w:r>
          </w:p>
        </w:tc>
        <w:tc>
          <w:tcPr>
            <w:tcW w:w="868" w:type="pct"/>
            <w:vAlign w:val="top"/>
          </w:tcPr>
          <w:p>
            <w:pPr>
              <w:rPr>
                <w:color w:val="auto"/>
                <w:kern w:val="0"/>
                <w:sz w:val="20"/>
              </w:rPr>
            </w:pPr>
            <w:r>
              <w:rPr>
                <w:rFonts w:hint="eastAsia"/>
                <w:color w:val="auto"/>
                <w:kern w:val="0"/>
                <w:sz w:val="20"/>
              </w:rPr>
              <w:t>313</w:t>
            </w:r>
          </w:p>
        </w:tc>
        <w:tc>
          <w:tcPr>
            <w:tcW w:w="832" w:type="pct"/>
            <w:vAlign w:val="top"/>
          </w:tcPr>
          <w:p>
            <w:pPr>
              <w:rPr>
                <w:color w:val="auto"/>
                <w:kern w:val="0"/>
                <w:sz w:val="20"/>
              </w:rPr>
            </w:pPr>
            <w:r>
              <w:rPr>
                <w:rFonts w:hint="eastAsia"/>
                <w:color w:val="auto"/>
                <w:kern w:val="0"/>
                <w:sz w:val="20"/>
              </w:rPr>
              <w:t>333</w:t>
            </w:r>
          </w:p>
        </w:tc>
        <w:tc>
          <w:tcPr>
            <w:tcW w:w="720" w:type="pct"/>
            <w:vAlign w:val="top"/>
          </w:tcPr>
          <w:p>
            <w:pPr>
              <w:rPr>
                <w:color w:val="auto"/>
                <w:kern w:val="0"/>
                <w:sz w:val="20"/>
              </w:rPr>
            </w:pPr>
            <w:r>
              <w:rPr>
                <w:rFonts w:hint="eastAsia"/>
                <w:color w:val="auto"/>
                <w:kern w:val="0"/>
                <w:sz w:val="20"/>
              </w:rPr>
              <w:t>333</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71</w:t>
            </w:r>
          </w:p>
        </w:tc>
        <w:tc>
          <w:tcPr>
            <w:tcW w:w="815" w:type="pct"/>
            <w:vAlign w:val="top"/>
          </w:tcPr>
          <w:p>
            <w:pPr>
              <w:rPr>
                <w:color w:val="auto"/>
                <w:kern w:val="0"/>
                <w:sz w:val="20"/>
              </w:rPr>
            </w:pPr>
            <w:r>
              <w:rPr>
                <w:rFonts w:hint="eastAsia"/>
                <w:color w:val="auto"/>
                <w:kern w:val="0"/>
                <w:sz w:val="20"/>
              </w:rPr>
              <w:t>312</w:t>
            </w:r>
          </w:p>
        </w:tc>
        <w:tc>
          <w:tcPr>
            <w:tcW w:w="868" w:type="pct"/>
            <w:vAlign w:val="top"/>
          </w:tcPr>
          <w:p>
            <w:pPr>
              <w:rPr>
                <w:color w:val="auto"/>
                <w:kern w:val="0"/>
                <w:sz w:val="20"/>
              </w:rPr>
            </w:pPr>
            <w:r>
              <w:rPr>
                <w:rFonts w:hint="eastAsia"/>
                <w:color w:val="auto"/>
                <w:kern w:val="0"/>
                <w:sz w:val="20"/>
              </w:rPr>
              <w:t>312</w:t>
            </w:r>
          </w:p>
        </w:tc>
        <w:tc>
          <w:tcPr>
            <w:tcW w:w="832" w:type="pct"/>
            <w:vAlign w:val="top"/>
          </w:tcPr>
          <w:p>
            <w:pPr>
              <w:rPr>
                <w:color w:val="auto"/>
                <w:kern w:val="0"/>
                <w:sz w:val="20"/>
              </w:rPr>
            </w:pPr>
            <w:r>
              <w:rPr>
                <w:rFonts w:hint="eastAsia"/>
                <w:color w:val="auto"/>
                <w:kern w:val="0"/>
                <w:sz w:val="20"/>
              </w:rPr>
              <w:t>332</w:t>
            </w:r>
          </w:p>
        </w:tc>
        <w:tc>
          <w:tcPr>
            <w:tcW w:w="720" w:type="pct"/>
            <w:vAlign w:val="top"/>
          </w:tcPr>
          <w:p>
            <w:pPr>
              <w:rPr>
                <w:color w:val="auto"/>
                <w:kern w:val="0"/>
                <w:sz w:val="20"/>
              </w:rPr>
            </w:pPr>
            <w:r>
              <w:rPr>
                <w:rFonts w:hint="eastAsia"/>
                <w:color w:val="auto"/>
                <w:kern w:val="0"/>
                <w:sz w:val="20"/>
              </w:rPr>
              <w:t>332</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70.5</w:t>
            </w:r>
          </w:p>
        </w:tc>
        <w:tc>
          <w:tcPr>
            <w:tcW w:w="815" w:type="pct"/>
            <w:vAlign w:val="top"/>
          </w:tcPr>
          <w:p>
            <w:pPr>
              <w:rPr>
                <w:color w:val="auto"/>
                <w:kern w:val="0"/>
                <w:sz w:val="20"/>
              </w:rPr>
            </w:pPr>
            <w:r>
              <w:rPr>
                <w:rFonts w:hint="eastAsia"/>
                <w:color w:val="auto"/>
                <w:kern w:val="0"/>
                <w:sz w:val="20"/>
              </w:rPr>
              <w:t>311</w:t>
            </w:r>
          </w:p>
        </w:tc>
        <w:tc>
          <w:tcPr>
            <w:tcW w:w="868" w:type="pct"/>
            <w:vAlign w:val="top"/>
          </w:tcPr>
          <w:p>
            <w:pPr>
              <w:rPr>
                <w:color w:val="auto"/>
                <w:kern w:val="0"/>
                <w:sz w:val="20"/>
              </w:rPr>
            </w:pPr>
            <w:r>
              <w:rPr>
                <w:rFonts w:hint="eastAsia"/>
                <w:color w:val="auto"/>
                <w:kern w:val="0"/>
                <w:sz w:val="20"/>
              </w:rPr>
              <w:t>311</w:t>
            </w:r>
          </w:p>
        </w:tc>
        <w:tc>
          <w:tcPr>
            <w:tcW w:w="832" w:type="pct"/>
            <w:vAlign w:val="top"/>
          </w:tcPr>
          <w:p>
            <w:pPr>
              <w:rPr>
                <w:color w:val="auto"/>
                <w:kern w:val="0"/>
                <w:sz w:val="20"/>
              </w:rPr>
            </w:pPr>
            <w:r>
              <w:rPr>
                <w:rFonts w:hint="eastAsia"/>
                <w:color w:val="auto"/>
                <w:kern w:val="0"/>
                <w:sz w:val="20"/>
              </w:rPr>
              <w:t>331</w:t>
            </w:r>
          </w:p>
        </w:tc>
        <w:tc>
          <w:tcPr>
            <w:tcW w:w="720" w:type="pct"/>
            <w:vAlign w:val="top"/>
          </w:tcPr>
          <w:p>
            <w:pPr>
              <w:rPr>
                <w:color w:val="auto"/>
                <w:kern w:val="0"/>
                <w:sz w:val="20"/>
              </w:rPr>
            </w:pPr>
            <w:r>
              <w:rPr>
                <w:rFonts w:hint="eastAsia"/>
                <w:color w:val="auto"/>
                <w:kern w:val="0"/>
                <w:sz w:val="20"/>
              </w:rPr>
              <w:t>331</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70</w:t>
            </w:r>
          </w:p>
        </w:tc>
        <w:tc>
          <w:tcPr>
            <w:tcW w:w="815" w:type="pct"/>
            <w:vAlign w:val="top"/>
          </w:tcPr>
          <w:p>
            <w:pPr>
              <w:rPr>
                <w:color w:val="auto"/>
                <w:kern w:val="0"/>
                <w:sz w:val="20"/>
              </w:rPr>
            </w:pPr>
            <w:r>
              <w:rPr>
                <w:rFonts w:hint="eastAsia"/>
                <w:color w:val="auto"/>
                <w:kern w:val="0"/>
                <w:sz w:val="20"/>
              </w:rPr>
              <w:t>310</w:t>
            </w:r>
          </w:p>
        </w:tc>
        <w:tc>
          <w:tcPr>
            <w:tcW w:w="868" w:type="pct"/>
            <w:vAlign w:val="top"/>
          </w:tcPr>
          <w:p>
            <w:pPr>
              <w:rPr>
                <w:color w:val="auto"/>
                <w:kern w:val="0"/>
                <w:sz w:val="20"/>
              </w:rPr>
            </w:pPr>
            <w:r>
              <w:rPr>
                <w:rFonts w:hint="eastAsia"/>
                <w:color w:val="auto"/>
                <w:kern w:val="0"/>
                <w:sz w:val="20"/>
              </w:rPr>
              <w:t>310</w:t>
            </w:r>
          </w:p>
        </w:tc>
        <w:tc>
          <w:tcPr>
            <w:tcW w:w="832" w:type="pct"/>
            <w:vAlign w:val="top"/>
          </w:tcPr>
          <w:p>
            <w:pPr>
              <w:rPr>
                <w:color w:val="auto"/>
                <w:kern w:val="0"/>
                <w:sz w:val="20"/>
              </w:rPr>
            </w:pPr>
            <w:r>
              <w:rPr>
                <w:rFonts w:hint="eastAsia"/>
                <w:color w:val="auto"/>
                <w:kern w:val="0"/>
                <w:sz w:val="20"/>
              </w:rPr>
              <w:t>330</w:t>
            </w:r>
          </w:p>
        </w:tc>
        <w:tc>
          <w:tcPr>
            <w:tcW w:w="720" w:type="pct"/>
            <w:vAlign w:val="top"/>
          </w:tcPr>
          <w:p>
            <w:pPr>
              <w:rPr>
                <w:color w:val="auto"/>
                <w:kern w:val="0"/>
                <w:sz w:val="20"/>
              </w:rPr>
            </w:pPr>
            <w:r>
              <w:rPr>
                <w:rFonts w:hint="eastAsia"/>
                <w:color w:val="auto"/>
                <w:kern w:val="0"/>
                <w:sz w:val="20"/>
              </w:rPr>
              <w:t>330</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69.5</w:t>
            </w:r>
          </w:p>
        </w:tc>
        <w:tc>
          <w:tcPr>
            <w:tcW w:w="815" w:type="pct"/>
            <w:vAlign w:val="top"/>
          </w:tcPr>
          <w:p>
            <w:pPr>
              <w:rPr>
                <w:color w:val="auto"/>
                <w:kern w:val="0"/>
                <w:sz w:val="20"/>
              </w:rPr>
            </w:pPr>
            <w:r>
              <w:rPr>
                <w:rFonts w:hint="eastAsia"/>
                <w:color w:val="auto"/>
                <w:kern w:val="0"/>
                <w:sz w:val="20"/>
              </w:rPr>
              <w:t>309</w:t>
            </w:r>
          </w:p>
        </w:tc>
        <w:tc>
          <w:tcPr>
            <w:tcW w:w="868" w:type="pct"/>
            <w:vAlign w:val="top"/>
          </w:tcPr>
          <w:p>
            <w:pPr>
              <w:rPr>
                <w:color w:val="auto"/>
                <w:kern w:val="0"/>
                <w:sz w:val="20"/>
              </w:rPr>
            </w:pPr>
            <w:r>
              <w:rPr>
                <w:rFonts w:hint="eastAsia"/>
                <w:color w:val="auto"/>
                <w:kern w:val="0"/>
                <w:sz w:val="20"/>
              </w:rPr>
              <w:t>309</w:t>
            </w:r>
          </w:p>
        </w:tc>
        <w:tc>
          <w:tcPr>
            <w:tcW w:w="832" w:type="pct"/>
            <w:vAlign w:val="top"/>
          </w:tcPr>
          <w:p>
            <w:pPr>
              <w:rPr>
                <w:color w:val="auto"/>
                <w:kern w:val="0"/>
                <w:sz w:val="20"/>
              </w:rPr>
            </w:pPr>
            <w:r>
              <w:rPr>
                <w:rFonts w:hint="eastAsia"/>
                <w:color w:val="auto"/>
                <w:kern w:val="0"/>
                <w:sz w:val="20"/>
              </w:rPr>
              <w:t>329</w:t>
            </w:r>
          </w:p>
        </w:tc>
        <w:tc>
          <w:tcPr>
            <w:tcW w:w="720" w:type="pct"/>
            <w:vAlign w:val="top"/>
          </w:tcPr>
          <w:p>
            <w:pPr>
              <w:rPr>
                <w:color w:val="auto"/>
                <w:kern w:val="0"/>
                <w:sz w:val="20"/>
              </w:rPr>
            </w:pPr>
            <w:r>
              <w:rPr>
                <w:rFonts w:hint="eastAsia"/>
                <w:color w:val="auto"/>
                <w:kern w:val="0"/>
                <w:sz w:val="20"/>
              </w:rPr>
              <w:t>329</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69</w:t>
            </w:r>
          </w:p>
        </w:tc>
        <w:tc>
          <w:tcPr>
            <w:tcW w:w="815" w:type="pct"/>
            <w:vAlign w:val="top"/>
          </w:tcPr>
          <w:p>
            <w:pPr>
              <w:rPr>
                <w:color w:val="auto"/>
                <w:kern w:val="0"/>
                <w:sz w:val="20"/>
              </w:rPr>
            </w:pPr>
            <w:r>
              <w:rPr>
                <w:rFonts w:hint="eastAsia"/>
                <w:color w:val="auto"/>
                <w:kern w:val="0"/>
                <w:sz w:val="20"/>
              </w:rPr>
              <w:t>308</w:t>
            </w:r>
          </w:p>
        </w:tc>
        <w:tc>
          <w:tcPr>
            <w:tcW w:w="868" w:type="pct"/>
            <w:vAlign w:val="top"/>
          </w:tcPr>
          <w:p>
            <w:pPr>
              <w:rPr>
                <w:color w:val="auto"/>
                <w:kern w:val="0"/>
                <w:sz w:val="20"/>
              </w:rPr>
            </w:pPr>
            <w:r>
              <w:rPr>
                <w:rFonts w:hint="eastAsia"/>
                <w:color w:val="auto"/>
                <w:kern w:val="0"/>
                <w:sz w:val="20"/>
              </w:rPr>
              <w:t>308</w:t>
            </w:r>
          </w:p>
        </w:tc>
        <w:tc>
          <w:tcPr>
            <w:tcW w:w="832" w:type="pct"/>
            <w:vAlign w:val="top"/>
          </w:tcPr>
          <w:p>
            <w:pPr>
              <w:rPr>
                <w:color w:val="auto"/>
                <w:kern w:val="0"/>
                <w:sz w:val="20"/>
              </w:rPr>
            </w:pPr>
            <w:r>
              <w:rPr>
                <w:rFonts w:hint="eastAsia"/>
                <w:color w:val="auto"/>
                <w:kern w:val="0"/>
                <w:sz w:val="20"/>
              </w:rPr>
              <w:t>328</w:t>
            </w:r>
          </w:p>
        </w:tc>
        <w:tc>
          <w:tcPr>
            <w:tcW w:w="720" w:type="pct"/>
            <w:vAlign w:val="top"/>
          </w:tcPr>
          <w:p>
            <w:pPr>
              <w:rPr>
                <w:color w:val="auto"/>
                <w:kern w:val="0"/>
                <w:sz w:val="20"/>
              </w:rPr>
            </w:pPr>
            <w:r>
              <w:rPr>
                <w:rFonts w:hint="eastAsia"/>
                <w:color w:val="auto"/>
                <w:kern w:val="0"/>
                <w:sz w:val="20"/>
              </w:rPr>
              <w:t>328</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68.5</w:t>
            </w:r>
          </w:p>
        </w:tc>
        <w:tc>
          <w:tcPr>
            <w:tcW w:w="815" w:type="pct"/>
            <w:vAlign w:val="top"/>
          </w:tcPr>
          <w:p>
            <w:pPr>
              <w:rPr>
                <w:color w:val="auto"/>
                <w:kern w:val="0"/>
                <w:sz w:val="20"/>
              </w:rPr>
            </w:pPr>
            <w:r>
              <w:rPr>
                <w:rFonts w:hint="eastAsia"/>
                <w:color w:val="auto"/>
                <w:kern w:val="0"/>
                <w:sz w:val="20"/>
              </w:rPr>
              <w:t>307</w:t>
            </w:r>
          </w:p>
        </w:tc>
        <w:tc>
          <w:tcPr>
            <w:tcW w:w="868" w:type="pct"/>
            <w:vAlign w:val="top"/>
          </w:tcPr>
          <w:p>
            <w:pPr>
              <w:rPr>
                <w:color w:val="auto"/>
                <w:kern w:val="0"/>
                <w:sz w:val="20"/>
              </w:rPr>
            </w:pPr>
            <w:r>
              <w:rPr>
                <w:rFonts w:hint="eastAsia"/>
                <w:color w:val="auto"/>
                <w:kern w:val="0"/>
                <w:sz w:val="20"/>
              </w:rPr>
              <w:t>307</w:t>
            </w:r>
          </w:p>
        </w:tc>
        <w:tc>
          <w:tcPr>
            <w:tcW w:w="832" w:type="pct"/>
            <w:vAlign w:val="top"/>
          </w:tcPr>
          <w:p>
            <w:pPr>
              <w:rPr>
                <w:color w:val="auto"/>
                <w:kern w:val="0"/>
                <w:sz w:val="20"/>
              </w:rPr>
            </w:pPr>
            <w:r>
              <w:rPr>
                <w:rFonts w:hint="eastAsia"/>
                <w:color w:val="auto"/>
                <w:kern w:val="0"/>
                <w:sz w:val="20"/>
              </w:rPr>
              <w:t>327</w:t>
            </w:r>
          </w:p>
        </w:tc>
        <w:tc>
          <w:tcPr>
            <w:tcW w:w="720" w:type="pct"/>
            <w:vAlign w:val="top"/>
          </w:tcPr>
          <w:p>
            <w:pPr>
              <w:rPr>
                <w:color w:val="auto"/>
                <w:kern w:val="0"/>
                <w:sz w:val="20"/>
              </w:rPr>
            </w:pPr>
            <w:r>
              <w:rPr>
                <w:rFonts w:hint="eastAsia"/>
                <w:color w:val="auto"/>
                <w:kern w:val="0"/>
                <w:sz w:val="20"/>
              </w:rPr>
              <w:t>327</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68</w:t>
            </w:r>
          </w:p>
        </w:tc>
        <w:tc>
          <w:tcPr>
            <w:tcW w:w="815" w:type="pct"/>
            <w:vAlign w:val="top"/>
          </w:tcPr>
          <w:p>
            <w:pPr>
              <w:rPr>
                <w:color w:val="auto"/>
                <w:kern w:val="0"/>
                <w:sz w:val="20"/>
              </w:rPr>
            </w:pPr>
            <w:r>
              <w:rPr>
                <w:rFonts w:hint="eastAsia"/>
                <w:color w:val="auto"/>
                <w:kern w:val="0"/>
                <w:sz w:val="20"/>
              </w:rPr>
              <w:t>306</w:t>
            </w:r>
          </w:p>
        </w:tc>
        <w:tc>
          <w:tcPr>
            <w:tcW w:w="868" w:type="pct"/>
            <w:vAlign w:val="top"/>
          </w:tcPr>
          <w:p>
            <w:pPr>
              <w:rPr>
                <w:color w:val="auto"/>
                <w:kern w:val="0"/>
                <w:sz w:val="20"/>
              </w:rPr>
            </w:pPr>
            <w:r>
              <w:rPr>
                <w:rFonts w:hint="eastAsia"/>
                <w:color w:val="auto"/>
                <w:kern w:val="0"/>
                <w:sz w:val="20"/>
              </w:rPr>
              <w:t>306</w:t>
            </w:r>
          </w:p>
        </w:tc>
        <w:tc>
          <w:tcPr>
            <w:tcW w:w="832" w:type="pct"/>
            <w:vAlign w:val="top"/>
          </w:tcPr>
          <w:p>
            <w:pPr>
              <w:rPr>
                <w:color w:val="auto"/>
                <w:kern w:val="0"/>
                <w:sz w:val="20"/>
              </w:rPr>
            </w:pPr>
            <w:r>
              <w:rPr>
                <w:rFonts w:hint="eastAsia"/>
                <w:color w:val="auto"/>
                <w:kern w:val="0"/>
                <w:sz w:val="20"/>
              </w:rPr>
              <w:t>326</w:t>
            </w:r>
          </w:p>
        </w:tc>
        <w:tc>
          <w:tcPr>
            <w:tcW w:w="720" w:type="pct"/>
            <w:vAlign w:val="top"/>
          </w:tcPr>
          <w:p>
            <w:pPr>
              <w:rPr>
                <w:color w:val="auto"/>
                <w:kern w:val="0"/>
                <w:sz w:val="20"/>
              </w:rPr>
            </w:pPr>
            <w:r>
              <w:rPr>
                <w:rFonts w:hint="eastAsia"/>
                <w:color w:val="auto"/>
                <w:kern w:val="0"/>
                <w:sz w:val="20"/>
              </w:rPr>
              <w:t>326</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67.5</w:t>
            </w:r>
          </w:p>
        </w:tc>
        <w:tc>
          <w:tcPr>
            <w:tcW w:w="815" w:type="pct"/>
            <w:vAlign w:val="top"/>
          </w:tcPr>
          <w:p>
            <w:pPr>
              <w:rPr>
                <w:color w:val="auto"/>
                <w:kern w:val="0"/>
                <w:sz w:val="20"/>
              </w:rPr>
            </w:pPr>
            <w:r>
              <w:rPr>
                <w:rFonts w:hint="eastAsia"/>
                <w:color w:val="auto"/>
                <w:kern w:val="0"/>
                <w:sz w:val="20"/>
              </w:rPr>
              <w:t>305</w:t>
            </w:r>
          </w:p>
        </w:tc>
        <w:tc>
          <w:tcPr>
            <w:tcW w:w="868" w:type="pct"/>
            <w:vAlign w:val="top"/>
          </w:tcPr>
          <w:p>
            <w:pPr>
              <w:rPr>
                <w:color w:val="auto"/>
                <w:kern w:val="0"/>
                <w:sz w:val="20"/>
              </w:rPr>
            </w:pPr>
            <w:r>
              <w:rPr>
                <w:rFonts w:hint="eastAsia"/>
                <w:color w:val="auto"/>
                <w:kern w:val="0"/>
                <w:sz w:val="20"/>
              </w:rPr>
              <w:t>305</w:t>
            </w:r>
          </w:p>
        </w:tc>
        <w:tc>
          <w:tcPr>
            <w:tcW w:w="832" w:type="pct"/>
            <w:vAlign w:val="top"/>
          </w:tcPr>
          <w:p>
            <w:pPr>
              <w:rPr>
                <w:color w:val="auto"/>
                <w:kern w:val="0"/>
                <w:sz w:val="20"/>
              </w:rPr>
            </w:pPr>
            <w:r>
              <w:rPr>
                <w:rFonts w:hint="eastAsia"/>
                <w:color w:val="auto"/>
                <w:kern w:val="0"/>
                <w:sz w:val="20"/>
              </w:rPr>
              <w:t>325</w:t>
            </w:r>
          </w:p>
        </w:tc>
        <w:tc>
          <w:tcPr>
            <w:tcW w:w="720" w:type="pct"/>
            <w:vAlign w:val="top"/>
          </w:tcPr>
          <w:p>
            <w:pPr>
              <w:rPr>
                <w:color w:val="auto"/>
                <w:kern w:val="0"/>
                <w:sz w:val="20"/>
              </w:rPr>
            </w:pPr>
            <w:r>
              <w:rPr>
                <w:rFonts w:hint="eastAsia"/>
                <w:color w:val="auto"/>
                <w:kern w:val="0"/>
                <w:sz w:val="20"/>
              </w:rPr>
              <w:t>325</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67</w:t>
            </w:r>
          </w:p>
        </w:tc>
        <w:tc>
          <w:tcPr>
            <w:tcW w:w="815" w:type="pct"/>
            <w:vAlign w:val="top"/>
          </w:tcPr>
          <w:p>
            <w:pPr>
              <w:rPr>
                <w:color w:val="auto"/>
                <w:kern w:val="0"/>
                <w:sz w:val="20"/>
              </w:rPr>
            </w:pPr>
            <w:r>
              <w:rPr>
                <w:rFonts w:hint="eastAsia"/>
                <w:color w:val="auto"/>
                <w:kern w:val="0"/>
                <w:sz w:val="20"/>
              </w:rPr>
              <w:t>304</w:t>
            </w:r>
          </w:p>
        </w:tc>
        <w:tc>
          <w:tcPr>
            <w:tcW w:w="868" w:type="pct"/>
            <w:vAlign w:val="top"/>
          </w:tcPr>
          <w:p>
            <w:pPr>
              <w:rPr>
                <w:color w:val="auto"/>
                <w:kern w:val="0"/>
                <w:sz w:val="20"/>
              </w:rPr>
            </w:pPr>
            <w:r>
              <w:rPr>
                <w:rFonts w:hint="eastAsia"/>
                <w:color w:val="auto"/>
                <w:kern w:val="0"/>
                <w:sz w:val="20"/>
              </w:rPr>
              <w:t>304</w:t>
            </w:r>
          </w:p>
        </w:tc>
        <w:tc>
          <w:tcPr>
            <w:tcW w:w="832" w:type="pct"/>
            <w:vAlign w:val="top"/>
          </w:tcPr>
          <w:p>
            <w:pPr>
              <w:rPr>
                <w:color w:val="auto"/>
                <w:kern w:val="0"/>
                <w:sz w:val="20"/>
              </w:rPr>
            </w:pPr>
            <w:r>
              <w:rPr>
                <w:rFonts w:hint="eastAsia"/>
                <w:color w:val="auto"/>
                <w:kern w:val="0"/>
                <w:sz w:val="20"/>
              </w:rPr>
              <w:t>324</w:t>
            </w:r>
          </w:p>
        </w:tc>
        <w:tc>
          <w:tcPr>
            <w:tcW w:w="720" w:type="pct"/>
            <w:vAlign w:val="top"/>
          </w:tcPr>
          <w:p>
            <w:pPr>
              <w:rPr>
                <w:color w:val="auto"/>
                <w:kern w:val="0"/>
                <w:sz w:val="20"/>
              </w:rPr>
            </w:pPr>
            <w:r>
              <w:rPr>
                <w:rFonts w:hint="eastAsia"/>
                <w:color w:val="auto"/>
                <w:kern w:val="0"/>
                <w:sz w:val="20"/>
              </w:rPr>
              <w:t>324</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66.5</w:t>
            </w:r>
          </w:p>
        </w:tc>
        <w:tc>
          <w:tcPr>
            <w:tcW w:w="815" w:type="pct"/>
            <w:vAlign w:val="top"/>
          </w:tcPr>
          <w:p>
            <w:pPr>
              <w:rPr>
                <w:color w:val="auto"/>
                <w:kern w:val="0"/>
                <w:sz w:val="20"/>
              </w:rPr>
            </w:pPr>
            <w:r>
              <w:rPr>
                <w:rFonts w:hint="eastAsia"/>
                <w:color w:val="auto"/>
                <w:kern w:val="0"/>
                <w:sz w:val="20"/>
              </w:rPr>
              <w:t>303</w:t>
            </w:r>
          </w:p>
        </w:tc>
        <w:tc>
          <w:tcPr>
            <w:tcW w:w="868" w:type="pct"/>
            <w:vAlign w:val="top"/>
          </w:tcPr>
          <w:p>
            <w:pPr>
              <w:rPr>
                <w:color w:val="auto"/>
                <w:kern w:val="0"/>
                <w:sz w:val="20"/>
              </w:rPr>
            </w:pPr>
            <w:r>
              <w:rPr>
                <w:rFonts w:hint="eastAsia"/>
                <w:color w:val="auto"/>
                <w:kern w:val="0"/>
                <w:sz w:val="20"/>
              </w:rPr>
              <w:t>303</w:t>
            </w:r>
          </w:p>
        </w:tc>
        <w:tc>
          <w:tcPr>
            <w:tcW w:w="832" w:type="pct"/>
            <w:vAlign w:val="top"/>
          </w:tcPr>
          <w:p>
            <w:pPr>
              <w:rPr>
                <w:color w:val="auto"/>
                <w:kern w:val="0"/>
                <w:sz w:val="20"/>
              </w:rPr>
            </w:pPr>
            <w:r>
              <w:rPr>
                <w:rFonts w:hint="eastAsia"/>
                <w:color w:val="auto"/>
                <w:kern w:val="0"/>
                <w:sz w:val="20"/>
              </w:rPr>
              <w:t>323</w:t>
            </w:r>
          </w:p>
        </w:tc>
        <w:tc>
          <w:tcPr>
            <w:tcW w:w="720" w:type="pct"/>
            <w:vAlign w:val="top"/>
          </w:tcPr>
          <w:p>
            <w:pPr>
              <w:rPr>
                <w:color w:val="auto"/>
                <w:kern w:val="0"/>
                <w:sz w:val="20"/>
              </w:rPr>
            </w:pPr>
            <w:r>
              <w:rPr>
                <w:rFonts w:hint="eastAsia"/>
                <w:color w:val="auto"/>
                <w:kern w:val="0"/>
                <w:sz w:val="20"/>
              </w:rPr>
              <w:t>323</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66</w:t>
            </w:r>
          </w:p>
        </w:tc>
        <w:tc>
          <w:tcPr>
            <w:tcW w:w="815" w:type="pct"/>
            <w:vAlign w:val="top"/>
          </w:tcPr>
          <w:p>
            <w:pPr>
              <w:rPr>
                <w:color w:val="auto"/>
                <w:kern w:val="0"/>
                <w:sz w:val="20"/>
              </w:rPr>
            </w:pPr>
            <w:r>
              <w:rPr>
                <w:rFonts w:hint="eastAsia"/>
                <w:color w:val="auto"/>
                <w:kern w:val="0"/>
                <w:sz w:val="20"/>
              </w:rPr>
              <w:t>302</w:t>
            </w:r>
          </w:p>
        </w:tc>
        <w:tc>
          <w:tcPr>
            <w:tcW w:w="868" w:type="pct"/>
            <w:vAlign w:val="top"/>
          </w:tcPr>
          <w:p>
            <w:pPr>
              <w:rPr>
                <w:color w:val="auto"/>
                <w:kern w:val="0"/>
                <w:sz w:val="20"/>
              </w:rPr>
            </w:pPr>
            <w:r>
              <w:rPr>
                <w:rFonts w:hint="eastAsia"/>
                <w:color w:val="auto"/>
                <w:kern w:val="0"/>
                <w:sz w:val="20"/>
              </w:rPr>
              <w:t>302</w:t>
            </w:r>
          </w:p>
        </w:tc>
        <w:tc>
          <w:tcPr>
            <w:tcW w:w="832" w:type="pct"/>
            <w:vAlign w:val="top"/>
          </w:tcPr>
          <w:p>
            <w:pPr>
              <w:rPr>
                <w:color w:val="auto"/>
                <w:kern w:val="0"/>
                <w:sz w:val="20"/>
              </w:rPr>
            </w:pPr>
            <w:r>
              <w:rPr>
                <w:rFonts w:hint="eastAsia"/>
                <w:color w:val="auto"/>
                <w:kern w:val="0"/>
                <w:sz w:val="20"/>
              </w:rPr>
              <w:t>322</w:t>
            </w:r>
          </w:p>
        </w:tc>
        <w:tc>
          <w:tcPr>
            <w:tcW w:w="720" w:type="pct"/>
            <w:vAlign w:val="top"/>
          </w:tcPr>
          <w:p>
            <w:pPr>
              <w:rPr>
                <w:color w:val="auto"/>
                <w:kern w:val="0"/>
                <w:sz w:val="20"/>
              </w:rPr>
            </w:pPr>
            <w:r>
              <w:rPr>
                <w:rFonts w:hint="eastAsia"/>
                <w:color w:val="auto"/>
                <w:kern w:val="0"/>
                <w:sz w:val="20"/>
              </w:rPr>
              <w:t>322</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65.5</w:t>
            </w:r>
          </w:p>
        </w:tc>
        <w:tc>
          <w:tcPr>
            <w:tcW w:w="815" w:type="pct"/>
            <w:vAlign w:val="top"/>
          </w:tcPr>
          <w:p>
            <w:pPr>
              <w:rPr>
                <w:color w:val="auto"/>
                <w:kern w:val="0"/>
                <w:sz w:val="20"/>
              </w:rPr>
            </w:pPr>
            <w:r>
              <w:rPr>
                <w:rFonts w:hint="eastAsia"/>
                <w:color w:val="auto"/>
                <w:kern w:val="0"/>
                <w:sz w:val="20"/>
              </w:rPr>
              <w:t>301</w:t>
            </w:r>
          </w:p>
        </w:tc>
        <w:tc>
          <w:tcPr>
            <w:tcW w:w="868" w:type="pct"/>
            <w:vAlign w:val="top"/>
          </w:tcPr>
          <w:p>
            <w:pPr>
              <w:rPr>
                <w:color w:val="auto"/>
                <w:kern w:val="0"/>
                <w:sz w:val="20"/>
              </w:rPr>
            </w:pPr>
            <w:r>
              <w:rPr>
                <w:rFonts w:hint="eastAsia"/>
                <w:color w:val="auto"/>
                <w:kern w:val="0"/>
                <w:sz w:val="20"/>
              </w:rPr>
              <w:t>301</w:t>
            </w:r>
          </w:p>
        </w:tc>
        <w:tc>
          <w:tcPr>
            <w:tcW w:w="832" w:type="pct"/>
            <w:vAlign w:val="top"/>
          </w:tcPr>
          <w:p>
            <w:pPr>
              <w:rPr>
                <w:color w:val="auto"/>
                <w:kern w:val="0"/>
                <w:sz w:val="20"/>
              </w:rPr>
            </w:pPr>
            <w:r>
              <w:rPr>
                <w:rFonts w:hint="eastAsia"/>
                <w:color w:val="auto"/>
                <w:kern w:val="0"/>
                <w:sz w:val="20"/>
              </w:rPr>
              <w:t>321</w:t>
            </w:r>
          </w:p>
        </w:tc>
        <w:tc>
          <w:tcPr>
            <w:tcW w:w="720" w:type="pct"/>
            <w:vAlign w:val="top"/>
          </w:tcPr>
          <w:p>
            <w:pPr>
              <w:rPr>
                <w:color w:val="auto"/>
                <w:kern w:val="0"/>
                <w:sz w:val="20"/>
              </w:rPr>
            </w:pPr>
            <w:r>
              <w:rPr>
                <w:rFonts w:hint="eastAsia"/>
                <w:color w:val="auto"/>
                <w:kern w:val="0"/>
                <w:sz w:val="20"/>
              </w:rPr>
              <w:t>321</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65</w:t>
            </w:r>
          </w:p>
        </w:tc>
        <w:tc>
          <w:tcPr>
            <w:tcW w:w="815" w:type="pct"/>
            <w:vAlign w:val="top"/>
          </w:tcPr>
          <w:p>
            <w:pPr>
              <w:rPr>
                <w:color w:val="auto"/>
                <w:kern w:val="0"/>
                <w:sz w:val="20"/>
              </w:rPr>
            </w:pPr>
            <w:r>
              <w:rPr>
                <w:rFonts w:hint="eastAsia"/>
                <w:color w:val="auto"/>
                <w:kern w:val="0"/>
                <w:sz w:val="20"/>
              </w:rPr>
              <w:t>300</w:t>
            </w:r>
          </w:p>
        </w:tc>
        <w:tc>
          <w:tcPr>
            <w:tcW w:w="868" w:type="pct"/>
            <w:vAlign w:val="top"/>
          </w:tcPr>
          <w:p>
            <w:pPr>
              <w:rPr>
                <w:color w:val="auto"/>
                <w:kern w:val="0"/>
                <w:sz w:val="20"/>
              </w:rPr>
            </w:pPr>
            <w:r>
              <w:rPr>
                <w:rFonts w:hint="eastAsia"/>
                <w:color w:val="auto"/>
                <w:kern w:val="0"/>
                <w:sz w:val="20"/>
              </w:rPr>
              <w:t>300</w:t>
            </w:r>
          </w:p>
        </w:tc>
        <w:tc>
          <w:tcPr>
            <w:tcW w:w="832" w:type="pct"/>
            <w:vAlign w:val="top"/>
          </w:tcPr>
          <w:p>
            <w:pPr>
              <w:rPr>
                <w:color w:val="auto"/>
                <w:kern w:val="0"/>
                <w:sz w:val="20"/>
              </w:rPr>
            </w:pPr>
            <w:r>
              <w:rPr>
                <w:rFonts w:hint="eastAsia"/>
                <w:color w:val="auto"/>
                <w:kern w:val="0"/>
                <w:sz w:val="20"/>
              </w:rPr>
              <w:t>320</w:t>
            </w:r>
          </w:p>
        </w:tc>
        <w:tc>
          <w:tcPr>
            <w:tcW w:w="720" w:type="pct"/>
            <w:vAlign w:val="top"/>
          </w:tcPr>
          <w:p>
            <w:pPr>
              <w:rPr>
                <w:color w:val="auto"/>
                <w:kern w:val="0"/>
                <w:sz w:val="20"/>
              </w:rPr>
            </w:pPr>
            <w:r>
              <w:rPr>
                <w:rFonts w:hint="eastAsia"/>
                <w:color w:val="auto"/>
                <w:kern w:val="0"/>
                <w:sz w:val="20"/>
              </w:rPr>
              <w:t>320</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64.5</w:t>
            </w:r>
          </w:p>
        </w:tc>
        <w:tc>
          <w:tcPr>
            <w:tcW w:w="815" w:type="pct"/>
            <w:vAlign w:val="top"/>
          </w:tcPr>
          <w:p>
            <w:pPr>
              <w:rPr>
                <w:color w:val="auto"/>
                <w:kern w:val="0"/>
                <w:sz w:val="20"/>
              </w:rPr>
            </w:pPr>
            <w:r>
              <w:rPr>
                <w:rFonts w:hint="eastAsia"/>
                <w:color w:val="auto"/>
                <w:kern w:val="0"/>
                <w:sz w:val="20"/>
              </w:rPr>
              <w:t>299</w:t>
            </w:r>
          </w:p>
        </w:tc>
        <w:tc>
          <w:tcPr>
            <w:tcW w:w="868" w:type="pct"/>
            <w:vAlign w:val="top"/>
          </w:tcPr>
          <w:p>
            <w:pPr>
              <w:rPr>
                <w:color w:val="auto"/>
                <w:kern w:val="0"/>
                <w:sz w:val="20"/>
              </w:rPr>
            </w:pPr>
            <w:r>
              <w:rPr>
                <w:rFonts w:hint="eastAsia"/>
                <w:color w:val="auto"/>
                <w:kern w:val="0"/>
                <w:sz w:val="20"/>
              </w:rPr>
              <w:t>299</w:t>
            </w:r>
          </w:p>
        </w:tc>
        <w:tc>
          <w:tcPr>
            <w:tcW w:w="832" w:type="pct"/>
            <w:vAlign w:val="top"/>
          </w:tcPr>
          <w:p>
            <w:pPr>
              <w:rPr>
                <w:color w:val="auto"/>
                <w:kern w:val="0"/>
                <w:sz w:val="20"/>
              </w:rPr>
            </w:pPr>
            <w:r>
              <w:rPr>
                <w:rFonts w:hint="eastAsia"/>
                <w:color w:val="auto"/>
                <w:kern w:val="0"/>
                <w:sz w:val="20"/>
              </w:rPr>
              <w:t>319</w:t>
            </w:r>
          </w:p>
        </w:tc>
        <w:tc>
          <w:tcPr>
            <w:tcW w:w="720" w:type="pct"/>
            <w:vAlign w:val="top"/>
          </w:tcPr>
          <w:p>
            <w:pPr>
              <w:rPr>
                <w:color w:val="auto"/>
                <w:kern w:val="0"/>
                <w:sz w:val="20"/>
              </w:rPr>
            </w:pPr>
            <w:r>
              <w:rPr>
                <w:rFonts w:hint="eastAsia"/>
                <w:color w:val="auto"/>
                <w:kern w:val="0"/>
                <w:sz w:val="20"/>
              </w:rPr>
              <w:t>319</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64</w:t>
            </w:r>
          </w:p>
        </w:tc>
        <w:tc>
          <w:tcPr>
            <w:tcW w:w="815" w:type="pct"/>
            <w:vAlign w:val="top"/>
          </w:tcPr>
          <w:p>
            <w:pPr>
              <w:rPr>
                <w:color w:val="auto"/>
                <w:kern w:val="0"/>
                <w:sz w:val="20"/>
              </w:rPr>
            </w:pPr>
            <w:r>
              <w:rPr>
                <w:rFonts w:hint="eastAsia"/>
                <w:color w:val="auto"/>
                <w:kern w:val="0"/>
                <w:sz w:val="20"/>
              </w:rPr>
              <w:t>298</w:t>
            </w:r>
          </w:p>
        </w:tc>
        <w:tc>
          <w:tcPr>
            <w:tcW w:w="868" w:type="pct"/>
            <w:vAlign w:val="top"/>
          </w:tcPr>
          <w:p>
            <w:pPr>
              <w:rPr>
                <w:color w:val="auto"/>
                <w:kern w:val="0"/>
                <w:sz w:val="20"/>
              </w:rPr>
            </w:pPr>
            <w:r>
              <w:rPr>
                <w:rFonts w:hint="eastAsia"/>
                <w:color w:val="auto"/>
                <w:kern w:val="0"/>
                <w:sz w:val="20"/>
              </w:rPr>
              <w:t>298</w:t>
            </w:r>
          </w:p>
        </w:tc>
        <w:tc>
          <w:tcPr>
            <w:tcW w:w="832" w:type="pct"/>
            <w:vAlign w:val="top"/>
          </w:tcPr>
          <w:p>
            <w:pPr>
              <w:rPr>
                <w:color w:val="auto"/>
                <w:kern w:val="0"/>
                <w:sz w:val="20"/>
              </w:rPr>
            </w:pPr>
            <w:r>
              <w:rPr>
                <w:rFonts w:hint="eastAsia"/>
                <w:color w:val="auto"/>
                <w:kern w:val="0"/>
                <w:sz w:val="20"/>
              </w:rPr>
              <w:t>318</w:t>
            </w:r>
          </w:p>
        </w:tc>
        <w:tc>
          <w:tcPr>
            <w:tcW w:w="720" w:type="pct"/>
            <w:vAlign w:val="top"/>
          </w:tcPr>
          <w:p>
            <w:pPr>
              <w:rPr>
                <w:color w:val="auto"/>
                <w:kern w:val="0"/>
                <w:sz w:val="20"/>
              </w:rPr>
            </w:pPr>
            <w:r>
              <w:rPr>
                <w:rFonts w:hint="eastAsia"/>
                <w:color w:val="auto"/>
                <w:kern w:val="0"/>
                <w:sz w:val="20"/>
              </w:rPr>
              <w:t>318</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5" w:type="pct"/>
            <w:vAlign w:val="top"/>
          </w:tcPr>
          <w:p>
            <w:pPr>
              <w:rPr>
                <w:color w:val="auto"/>
              </w:rPr>
            </w:pPr>
            <w:r>
              <w:rPr>
                <w:rFonts w:hint="eastAsia"/>
                <w:color w:val="auto"/>
              </w:rPr>
              <w:t>63.5</w:t>
            </w:r>
          </w:p>
        </w:tc>
        <w:tc>
          <w:tcPr>
            <w:tcW w:w="815" w:type="pct"/>
            <w:vAlign w:val="top"/>
          </w:tcPr>
          <w:p>
            <w:pPr>
              <w:rPr>
                <w:color w:val="auto"/>
                <w:kern w:val="0"/>
                <w:sz w:val="20"/>
              </w:rPr>
            </w:pPr>
            <w:r>
              <w:rPr>
                <w:rFonts w:hint="eastAsia"/>
                <w:color w:val="auto"/>
                <w:kern w:val="0"/>
                <w:sz w:val="20"/>
              </w:rPr>
              <w:t>297</w:t>
            </w:r>
          </w:p>
        </w:tc>
        <w:tc>
          <w:tcPr>
            <w:tcW w:w="868" w:type="pct"/>
            <w:vAlign w:val="top"/>
          </w:tcPr>
          <w:p>
            <w:pPr>
              <w:rPr>
                <w:color w:val="auto"/>
                <w:kern w:val="0"/>
                <w:sz w:val="20"/>
              </w:rPr>
            </w:pPr>
            <w:r>
              <w:rPr>
                <w:rFonts w:hint="eastAsia"/>
                <w:color w:val="auto"/>
                <w:kern w:val="0"/>
                <w:sz w:val="20"/>
              </w:rPr>
              <w:t>297</w:t>
            </w:r>
          </w:p>
        </w:tc>
        <w:tc>
          <w:tcPr>
            <w:tcW w:w="832" w:type="pct"/>
            <w:vAlign w:val="top"/>
          </w:tcPr>
          <w:p>
            <w:pPr>
              <w:rPr>
                <w:color w:val="auto"/>
                <w:kern w:val="0"/>
                <w:sz w:val="20"/>
              </w:rPr>
            </w:pPr>
            <w:r>
              <w:rPr>
                <w:rFonts w:hint="eastAsia"/>
                <w:color w:val="auto"/>
                <w:kern w:val="0"/>
                <w:sz w:val="20"/>
              </w:rPr>
              <w:t>317</w:t>
            </w:r>
          </w:p>
        </w:tc>
        <w:tc>
          <w:tcPr>
            <w:tcW w:w="720" w:type="pct"/>
            <w:vAlign w:val="top"/>
          </w:tcPr>
          <w:p>
            <w:pPr>
              <w:rPr>
                <w:color w:val="auto"/>
                <w:kern w:val="0"/>
                <w:sz w:val="20"/>
              </w:rPr>
            </w:pPr>
            <w:r>
              <w:rPr>
                <w:rFonts w:hint="eastAsia"/>
                <w:color w:val="auto"/>
                <w:kern w:val="0"/>
                <w:sz w:val="20"/>
              </w:rPr>
              <w:t>317</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63</w:t>
            </w:r>
          </w:p>
        </w:tc>
        <w:tc>
          <w:tcPr>
            <w:tcW w:w="815" w:type="pct"/>
            <w:vAlign w:val="top"/>
          </w:tcPr>
          <w:p>
            <w:pPr>
              <w:rPr>
                <w:color w:val="auto"/>
                <w:kern w:val="0"/>
                <w:sz w:val="20"/>
              </w:rPr>
            </w:pPr>
            <w:r>
              <w:rPr>
                <w:rFonts w:hint="eastAsia"/>
                <w:color w:val="auto"/>
                <w:kern w:val="0"/>
                <w:sz w:val="20"/>
              </w:rPr>
              <w:t>296</w:t>
            </w:r>
          </w:p>
        </w:tc>
        <w:tc>
          <w:tcPr>
            <w:tcW w:w="868" w:type="pct"/>
            <w:vAlign w:val="top"/>
          </w:tcPr>
          <w:p>
            <w:pPr>
              <w:rPr>
                <w:color w:val="auto"/>
                <w:kern w:val="0"/>
                <w:sz w:val="20"/>
              </w:rPr>
            </w:pPr>
            <w:r>
              <w:rPr>
                <w:rFonts w:hint="eastAsia"/>
                <w:color w:val="auto"/>
                <w:kern w:val="0"/>
                <w:sz w:val="20"/>
              </w:rPr>
              <w:t>296</w:t>
            </w:r>
          </w:p>
        </w:tc>
        <w:tc>
          <w:tcPr>
            <w:tcW w:w="832" w:type="pct"/>
            <w:vAlign w:val="top"/>
          </w:tcPr>
          <w:p>
            <w:pPr>
              <w:rPr>
                <w:color w:val="auto"/>
                <w:kern w:val="0"/>
                <w:sz w:val="20"/>
              </w:rPr>
            </w:pPr>
            <w:r>
              <w:rPr>
                <w:rFonts w:hint="eastAsia"/>
                <w:color w:val="auto"/>
                <w:kern w:val="0"/>
                <w:sz w:val="20"/>
              </w:rPr>
              <w:t>316</w:t>
            </w:r>
          </w:p>
        </w:tc>
        <w:tc>
          <w:tcPr>
            <w:tcW w:w="720" w:type="pct"/>
            <w:vAlign w:val="top"/>
          </w:tcPr>
          <w:p>
            <w:pPr>
              <w:rPr>
                <w:color w:val="auto"/>
                <w:kern w:val="0"/>
                <w:sz w:val="20"/>
              </w:rPr>
            </w:pPr>
            <w:r>
              <w:rPr>
                <w:rFonts w:hint="eastAsia"/>
                <w:color w:val="auto"/>
                <w:kern w:val="0"/>
                <w:sz w:val="20"/>
              </w:rPr>
              <w:t>316</w:t>
            </w:r>
          </w:p>
        </w:tc>
        <w:tc>
          <w:tcPr>
            <w:tcW w:w="948" w:type="pct"/>
            <w:vAlign w:val="top"/>
          </w:tcPr>
          <w:p>
            <w:pPr>
              <w:tabs>
                <w:tab w:val="left" w:pos="1485"/>
              </w:tabs>
              <w:rPr>
                <w:color w:val="auto"/>
                <w:kern w:val="0"/>
                <w:sz w:val="20"/>
              </w:rPr>
            </w:pPr>
            <w:r>
              <w:rPr>
                <w:color w:val="auto"/>
                <w:kern w:val="0"/>
                <w:sz w:val="20"/>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62.5</w:t>
            </w:r>
          </w:p>
        </w:tc>
        <w:tc>
          <w:tcPr>
            <w:tcW w:w="815" w:type="pct"/>
            <w:vAlign w:val="top"/>
          </w:tcPr>
          <w:p>
            <w:pPr>
              <w:rPr>
                <w:color w:val="auto"/>
                <w:kern w:val="0"/>
                <w:sz w:val="20"/>
              </w:rPr>
            </w:pPr>
            <w:r>
              <w:rPr>
                <w:rFonts w:hint="eastAsia"/>
                <w:color w:val="auto"/>
                <w:kern w:val="0"/>
                <w:sz w:val="20"/>
              </w:rPr>
              <w:t>295</w:t>
            </w:r>
          </w:p>
        </w:tc>
        <w:tc>
          <w:tcPr>
            <w:tcW w:w="868" w:type="pct"/>
            <w:vAlign w:val="top"/>
          </w:tcPr>
          <w:p>
            <w:pPr>
              <w:rPr>
                <w:color w:val="auto"/>
                <w:kern w:val="0"/>
                <w:sz w:val="20"/>
              </w:rPr>
            </w:pPr>
            <w:r>
              <w:rPr>
                <w:rFonts w:hint="eastAsia"/>
                <w:color w:val="auto"/>
                <w:kern w:val="0"/>
                <w:sz w:val="20"/>
              </w:rPr>
              <w:t>295</w:t>
            </w:r>
          </w:p>
        </w:tc>
        <w:tc>
          <w:tcPr>
            <w:tcW w:w="832" w:type="pct"/>
            <w:vAlign w:val="top"/>
          </w:tcPr>
          <w:p>
            <w:pPr>
              <w:rPr>
                <w:color w:val="auto"/>
                <w:kern w:val="0"/>
                <w:sz w:val="20"/>
              </w:rPr>
            </w:pPr>
            <w:r>
              <w:rPr>
                <w:rFonts w:hint="eastAsia"/>
                <w:color w:val="auto"/>
                <w:kern w:val="0"/>
                <w:sz w:val="20"/>
              </w:rPr>
              <w:t>315</w:t>
            </w:r>
          </w:p>
        </w:tc>
        <w:tc>
          <w:tcPr>
            <w:tcW w:w="720" w:type="pct"/>
            <w:vAlign w:val="top"/>
          </w:tcPr>
          <w:p>
            <w:pPr>
              <w:rPr>
                <w:color w:val="auto"/>
                <w:kern w:val="0"/>
                <w:sz w:val="20"/>
              </w:rPr>
            </w:pPr>
            <w:r>
              <w:rPr>
                <w:rFonts w:hint="eastAsia"/>
                <w:color w:val="auto"/>
                <w:kern w:val="0"/>
                <w:sz w:val="20"/>
              </w:rPr>
              <w:t>315</w:t>
            </w:r>
          </w:p>
        </w:tc>
        <w:tc>
          <w:tcPr>
            <w:tcW w:w="948" w:type="pct"/>
            <w:vAlign w:val="top"/>
          </w:tcPr>
          <w:p>
            <w:pPr>
              <w:tabs>
                <w:tab w:val="left" w:pos="1485"/>
              </w:tabs>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62</w:t>
            </w:r>
          </w:p>
        </w:tc>
        <w:tc>
          <w:tcPr>
            <w:tcW w:w="815" w:type="pct"/>
            <w:vAlign w:val="top"/>
          </w:tcPr>
          <w:p>
            <w:pPr>
              <w:rPr>
                <w:color w:val="auto"/>
                <w:kern w:val="0"/>
                <w:sz w:val="20"/>
              </w:rPr>
            </w:pPr>
            <w:r>
              <w:rPr>
                <w:rFonts w:hint="eastAsia"/>
                <w:color w:val="auto"/>
                <w:kern w:val="0"/>
                <w:sz w:val="20"/>
              </w:rPr>
              <w:t>294</w:t>
            </w:r>
          </w:p>
        </w:tc>
        <w:tc>
          <w:tcPr>
            <w:tcW w:w="868" w:type="pct"/>
            <w:vAlign w:val="top"/>
          </w:tcPr>
          <w:p>
            <w:pPr>
              <w:rPr>
                <w:color w:val="auto"/>
                <w:kern w:val="0"/>
                <w:sz w:val="20"/>
              </w:rPr>
            </w:pPr>
            <w:r>
              <w:rPr>
                <w:rFonts w:hint="eastAsia"/>
                <w:color w:val="auto"/>
                <w:kern w:val="0"/>
                <w:sz w:val="20"/>
              </w:rPr>
              <w:t>294</w:t>
            </w:r>
          </w:p>
        </w:tc>
        <w:tc>
          <w:tcPr>
            <w:tcW w:w="832" w:type="pct"/>
            <w:vAlign w:val="top"/>
          </w:tcPr>
          <w:p>
            <w:pPr>
              <w:rPr>
                <w:color w:val="auto"/>
                <w:kern w:val="0"/>
                <w:sz w:val="20"/>
              </w:rPr>
            </w:pPr>
            <w:r>
              <w:rPr>
                <w:rFonts w:hint="eastAsia"/>
                <w:color w:val="auto"/>
                <w:kern w:val="0"/>
                <w:sz w:val="20"/>
              </w:rPr>
              <w:t>314</w:t>
            </w:r>
          </w:p>
        </w:tc>
        <w:tc>
          <w:tcPr>
            <w:tcW w:w="720" w:type="pct"/>
            <w:vAlign w:val="top"/>
          </w:tcPr>
          <w:p>
            <w:pPr>
              <w:rPr>
                <w:color w:val="auto"/>
                <w:kern w:val="0"/>
                <w:sz w:val="20"/>
              </w:rPr>
            </w:pPr>
            <w:r>
              <w:rPr>
                <w:rFonts w:hint="eastAsia"/>
                <w:color w:val="auto"/>
                <w:kern w:val="0"/>
                <w:sz w:val="20"/>
              </w:rPr>
              <w:t>314</w:t>
            </w:r>
          </w:p>
        </w:tc>
        <w:tc>
          <w:tcPr>
            <w:tcW w:w="948" w:type="pct"/>
            <w:vAlign w:val="top"/>
          </w:tcPr>
          <w:p>
            <w:pPr>
              <w:tabs>
                <w:tab w:val="left" w:pos="1485"/>
              </w:tabs>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61.5</w:t>
            </w:r>
          </w:p>
        </w:tc>
        <w:tc>
          <w:tcPr>
            <w:tcW w:w="815" w:type="pct"/>
            <w:vAlign w:val="top"/>
          </w:tcPr>
          <w:p>
            <w:pPr>
              <w:rPr>
                <w:color w:val="auto"/>
                <w:kern w:val="0"/>
                <w:sz w:val="20"/>
              </w:rPr>
            </w:pPr>
            <w:r>
              <w:rPr>
                <w:rFonts w:hint="eastAsia"/>
                <w:color w:val="auto"/>
                <w:kern w:val="0"/>
                <w:sz w:val="20"/>
              </w:rPr>
              <w:t>293</w:t>
            </w:r>
          </w:p>
        </w:tc>
        <w:tc>
          <w:tcPr>
            <w:tcW w:w="868" w:type="pct"/>
            <w:vAlign w:val="top"/>
          </w:tcPr>
          <w:p>
            <w:pPr>
              <w:rPr>
                <w:color w:val="auto"/>
                <w:kern w:val="0"/>
                <w:sz w:val="20"/>
              </w:rPr>
            </w:pPr>
            <w:r>
              <w:rPr>
                <w:rFonts w:hint="eastAsia"/>
                <w:color w:val="auto"/>
                <w:kern w:val="0"/>
                <w:sz w:val="20"/>
              </w:rPr>
              <w:t>293</w:t>
            </w:r>
          </w:p>
        </w:tc>
        <w:tc>
          <w:tcPr>
            <w:tcW w:w="832" w:type="pct"/>
            <w:vAlign w:val="top"/>
          </w:tcPr>
          <w:p>
            <w:pPr>
              <w:rPr>
                <w:color w:val="auto"/>
                <w:kern w:val="0"/>
                <w:sz w:val="20"/>
              </w:rPr>
            </w:pPr>
            <w:r>
              <w:rPr>
                <w:rFonts w:hint="eastAsia"/>
                <w:color w:val="auto"/>
                <w:kern w:val="0"/>
                <w:sz w:val="20"/>
              </w:rPr>
              <w:t>313</w:t>
            </w:r>
          </w:p>
        </w:tc>
        <w:tc>
          <w:tcPr>
            <w:tcW w:w="720" w:type="pct"/>
            <w:vAlign w:val="top"/>
          </w:tcPr>
          <w:p>
            <w:pPr>
              <w:rPr>
                <w:color w:val="auto"/>
                <w:kern w:val="0"/>
                <w:sz w:val="20"/>
              </w:rPr>
            </w:pPr>
            <w:r>
              <w:rPr>
                <w:rFonts w:hint="eastAsia"/>
                <w:color w:val="auto"/>
                <w:kern w:val="0"/>
                <w:sz w:val="20"/>
              </w:rPr>
              <w:t>313</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61</w:t>
            </w:r>
          </w:p>
        </w:tc>
        <w:tc>
          <w:tcPr>
            <w:tcW w:w="815" w:type="pct"/>
            <w:vAlign w:val="top"/>
          </w:tcPr>
          <w:p>
            <w:pPr>
              <w:rPr>
                <w:color w:val="auto"/>
                <w:kern w:val="0"/>
                <w:sz w:val="20"/>
              </w:rPr>
            </w:pPr>
            <w:r>
              <w:rPr>
                <w:rFonts w:hint="eastAsia"/>
                <w:color w:val="auto"/>
                <w:kern w:val="0"/>
                <w:sz w:val="20"/>
              </w:rPr>
              <w:t>292</w:t>
            </w:r>
          </w:p>
        </w:tc>
        <w:tc>
          <w:tcPr>
            <w:tcW w:w="868" w:type="pct"/>
            <w:vAlign w:val="top"/>
          </w:tcPr>
          <w:p>
            <w:pPr>
              <w:rPr>
                <w:color w:val="auto"/>
                <w:kern w:val="0"/>
                <w:sz w:val="20"/>
              </w:rPr>
            </w:pPr>
            <w:r>
              <w:rPr>
                <w:rFonts w:hint="eastAsia"/>
                <w:color w:val="auto"/>
                <w:kern w:val="0"/>
                <w:sz w:val="20"/>
              </w:rPr>
              <w:t>292</w:t>
            </w:r>
          </w:p>
        </w:tc>
        <w:tc>
          <w:tcPr>
            <w:tcW w:w="832" w:type="pct"/>
            <w:vAlign w:val="top"/>
          </w:tcPr>
          <w:p>
            <w:pPr>
              <w:rPr>
                <w:color w:val="auto"/>
                <w:kern w:val="0"/>
                <w:sz w:val="20"/>
              </w:rPr>
            </w:pPr>
            <w:r>
              <w:rPr>
                <w:rFonts w:hint="eastAsia"/>
                <w:color w:val="auto"/>
                <w:kern w:val="0"/>
                <w:sz w:val="20"/>
              </w:rPr>
              <w:t>312</w:t>
            </w:r>
          </w:p>
        </w:tc>
        <w:tc>
          <w:tcPr>
            <w:tcW w:w="720" w:type="pct"/>
            <w:vAlign w:val="top"/>
          </w:tcPr>
          <w:p>
            <w:pPr>
              <w:rPr>
                <w:color w:val="auto"/>
                <w:kern w:val="0"/>
                <w:sz w:val="20"/>
              </w:rPr>
            </w:pPr>
            <w:r>
              <w:rPr>
                <w:rFonts w:hint="eastAsia"/>
                <w:color w:val="auto"/>
                <w:kern w:val="0"/>
                <w:sz w:val="20"/>
              </w:rPr>
              <w:t>312</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15" w:type="pct"/>
            <w:vAlign w:val="top"/>
          </w:tcPr>
          <w:p>
            <w:pPr>
              <w:rPr>
                <w:color w:val="auto"/>
              </w:rPr>
            </w:pPr>
            <w:r>
              <w:rPr>
                <w:rFonts w:hint="eastAsia"/>
                <w:color w:val="auto"/>
              </w:rPr>
              <w:t>60.5</w:t>
            </w:r>
          </w:p>
        </w:tc>
        <w:tc>
          <w:tcPr>
            <w:tcW w:w="815" w:type="pct"/>
            <w:vAlign w:val="top"/>
          </w:tcPr>
          <w:p>
            <w:pPr>
              <w:rPr>
                <w:color w:val="auto"/>
                <w:kern w:val="0"/>
                <w:sz w:val="20"/>
              </w:rPr>
            </w:pPr>
            <w:r>
              <w:rPr>
                <w:rFonts w:hint="eastAsia"/>
                <w:color w:val="auto"/>
                <w:kern w:val="0"/>
                <w:sz w:val="20"/>
              </w:rPr>
              <w:t>291</w:t>
            </w:r>
          </w:p>
        </w:tc>
        <w:tc>
          <w:tcPr>
            <w:tcW w:w="868" w:type="pct"/>
            <w:vAlign w:val="top"/>
          </w:tcPr>
          <w:p>
            <w:pPr>
              <w:rPr>
                <w:color w:val="auto"/>
                <w:kern w:val="0"/>
                <w:sz w:val="20"/>
              </w:rPr>
            </w:pPr>
            <w:r>
              <w:rPr>
                <w:rFonts w:hint="eastAsia"/>
                <w:color w:val="auto"/>
                <w:kern w:val="0"/>
                <w:sz w:val="20"/>
              </w:rPr>
              <w:t>291</w:t>
            </w:r>
          </w:p>
        </w:tc>
        <w:tc>
          <w:tcPr>
            <w:tcW w:w="832" w:type="pct"/>
            <w:vAlign w:val="top"/>
          </w:tcPr>
          <w:p>
            <w:pPr>
              <w:rPr>
                <w:color w:val="auto"/>
                <w:kern w:val="0"/>
                <w:sz w:val="20"/>
              </w:rPr>
            </w:pPr>
            <w:r>
              <w:rPr>
                <w:rFonts w:hint="eastAsia"/>
                <w:color w:val="auto"/>
                <w:kern w:val="0"/>
                <w:sz w:val="20"/>
              </w:rPr>
              <w:t>311</w:t>
            </w:r>
          </w:p>
        </w:tc>
        <w:tc>
          <w:tcPr>
            <w:tcW w:w="720" w:type="pct"/>
            <w:vAlign w:val="top"/>
          </w:tcPr>
          <w:p>
            <w:pPr>
              <w:rPr>
                <w:color w:val="auto"/>
                <w:kern w:val="0"/>
                <w:sz w:val="20"/>
              </w:rPr>
            </w:pPr>
            <w:r>
              <w:rPr>
                <w:rFonts w:hint="eastAsia"/>
                <w:color w:val="auto"/>
                <w:kern w:val="0"/>
                <w:sz w:val="20"/>
              </w:rPr>
              <w:t>311</w:t>
            </w:r>
          </w:p>
        </w:tc>
        <w:tc>
          <w:tcPr>
            <w:tcW w:w="948" w:type="pct"/>
            <w:vAlign w:val="top"/>
          </w:tcPr>
          <w:p>
            <w:pPr>
              <w:rPr>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pct"/>
            <w:vAlign w:val="top"/>
          </w:tcPr>
          <w:p>
            <w:pPr>
              <w:rPr>
                <w:color w:val="auto"/>
              </w:rPr>
            </w:pPr>
            <w:r>
              <w:rPr>
                <w:rFonts w:hint="eastAsia"/>
                <w:color w:val="auto"/>
              </w:rPr>
              <w:t>60</w:t>
            </w:r>
          </w:p>
        </w:tc>
        <w:tc>
          <w:tcPr>
            <w:tcW w:w="815" w:type="pct"/>
            <w:vAlign w:val="top"/>
          </w:tcPr>
          <w:p>
            <w:pPr>
              <w:rPr>
                <w:color w:val="auto"/>
                <w:kern w:val="0"/>
                <w:sz w:val="20"/>
              </w:rPr>
            </w:pPr>
            <w:r>
              <w:rPr>
                <w:rFonts w:hint="eastAsia"/>
                <w:color w:val="auto"/>
                <w:kern w:val="0"/>
                <w:sz w:val="20"/>
              </w:rPr>
              <w:t>290</w:t>
            </w:r>
          </w:p>
        </w:tc>
        <w:tc>
          <w:tcPr>
            <w:tcW w:w="868" w:type="pct"/>
            <w:vAlign w:val="top"/>
          </w:tcPr>
          <w:p>
            <w:pPr>
              <w:rPr>
                <w:color w:val="auto"/>
                <w:kern w:val="0"/>
                <w:sz w:val="20"/>
              </w:rPr>
            </w:pPr>
            <w:r>
              <w:rPr>
                <w:rFonts w:hint="eastAsia"/>
                <w:color w:val="auto"/>
                <w:kern w:val="0"/>
                <w:sz w:val="20"/>
              </w:rPr>
              <w:t>290</w:t>
            </w:r>
          </w:p>
        </w:tc>
        <w:tc>
          <w:tcPr>
            <w:tcW w:w="832" w:type="pct"/>
            <w:vAlign w:val="top"/>
          </w:tcPr>
          <w:p>
            <w:pPr>
              <w:rPr>
                <w:color w:val="auto"/>
                <w:kern w:val="0"/>
                <w:sz w:val="20"/>
              </w:rPr>
            </w:pPr>
            <w:r>
              <w:rPr>
                <w:rFonts w:hint="eastAsia"/>
                <w:color w:val="auto"/>
                <w:kern w:val="0"/>
                <w:sz w:val="20"/>
              </w:rPr>
              <w:t>310</w:t>
            </w:r>
          </w:p>
        </w:tc>
        <w:tc>
          <w:tcPr>
            <w:tcW w:w="720" w:type="pct"/>
            <w:vAlign w:val="top"/>
          </w:tcPr>
          <w:p>
            <w:pPr>
              <w:rPr>
                <w:color w:val="auto"/>
                <w:kern w:val="0"/>
                <w:sz w:val="20"/>
              </w:rPr>
            </w:pPr>
            <w:r>
              <w:rPr>
                <w:rFonts w:hint="eastAsia"/>
                <w:color w:val="auto"/>
                <w:kern w:val="0"/>
                <w:sz w:val="20"/>
              </w:rPr>
              <w:t>310</w:t>
            </w:r>
          </w:p>
        </w:tc>
        <w:tc>
          <w:tcPr>
            <w:tcW w:w="948" w:type="pct"/>
            <w:vAlign w:val="top"/>
          </w:tcPr>
          <w:p>
            <w:pPr>
              <w:rPr>
                <w:color w:val="auto"/>
                <w:kern w:val="0"/>
                <w:sz w:val="20"/>
              </w:rPr>
            </w:pPr>
          </w:p>
        </w:tc>
      </w:tr>
    </w:tbl>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keepNext w:val="0"/>
        <w:keepLines w:val="0"/>
        <w:pageBreakBefore w:val="0"/>
        <w:widowControl/>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b w:val="0"/>
          <w:bCs/>
          <w:color w:val="auto"/>
          <w:sz w:val="44"/>
          <w:szCs w:val="44"/>
          <w:lang w:eastAsia="zh-CN"/>
        </w:rPr>
      </w:pPr>
      <w:r>
        <w:rPr>
          <w:rFonts w:hint="eastAsia" w:ascii="方正小标宋简体" w:hAnsi="方正小标宋简体" w:eastAsia="方正小标宋简体" w:cs="方正小标宋简体"/>
          <w:b w:val="0"/>
          <w:bCs/>
          <w:color w:val="auto"/>
          <w:sz w:val="44"/>
          <w:szCs w:val="44"/>
          <w:lang w:eastAsia="zh-CN"/>
        </w:rPr>
        <w:t>相关项目咨询热线</w:t>
      </w:r>
    </w:p>
    <w:tbl>
      <w:tblPr>
        <w:tblStyle w:val="12"/>
        <w:tblpPr w:leftFromText="180" w:rightFromText="180" w:vertAnchor="text" w:horzAnchor="page" w:tblpX="2211" w:tblpY="158"/>
        <w:tblOverlap w:val="never"/>
        <w:tblW w:w="852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83"/>
        <w:gridCol w:w="2512"/>
        <w:gridCol w:w="3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7"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项目</w:t>
            </w:r>
          </w:p>
        </w:tc>
        <w:tc>
          <w:tcPr>
            <w:tcW w:w="2512" w:type="dxa"/>
            <w:tcBorders>
              <w:top w:val="single" w:color="000000" w:sz="4" w:space="0"/>
              <w:left w:val="single" w:color="000000" w:sz="4" w:space="0"/>
              <w:right w:val="single" w:color="000000" w:sz="4" w:space="0"/>
            </w:tcBorders>
            <w:shd w:val="clear" w:color="auto" w:fill="FFFFFF" w:themeFill="background1"/>
            <w:vAlign w:val="center"/>
          </w:tcPr>
          <w:p>
            <w:pPr>
              <w:jc w:val="center"/>
              <w:rPr>
                <w:rFonts w:hint="eastAsia" w:ascii="黑体" w:hAnsi="宋体" w:eastAsia="黑体" w:cs="黑体"/>
                <w:b/>
                <w:i w:val="0"/>
                <w:color w:val="000000"/>
                <w:kern w:val="0"/>
                <w:sz w:val="24"/>
                <w:szCs w:val="24"/>
                <w:u w:val="none"/>
                <w:lang w:val="en-US" w:eastAsia="zh-CN" w:bidi="ar"/>
              </w:rPr>
            </w:pPr>
            <w:r>
              <w:rPr>
                <w:rFonts w:hint="eastAsia" w:ascii="黑体" w:hAnsi="宋体" w:eastAsia="黑体" w:cs="黑体"/>
                <w:b/>
                <w:i w:val="0"/>
                <w:color w:val="000000"/>
                <w:kern w:val="0"/>
                <w:sz w:val="24"/>
                <w:szCs w:val="24"/>
                <w:u w:val="none"/>
                <w:lang w:val="en-US" w:eastAsia="zh-CN" w:bidi="ar"/>
              </w:rPr>
              <w:t>承办学校</w:t>
            </w:r>
          </w:p>
        </w:tc>
        <w:tc>
          <w:tcPr>
            <w:tcW w:w="3826" w:type="dxa"/>
            <w:tcBorders>
              <w:top w:val="single" w:color="000000" w:sz="4" w:space="0"/>
              <w:left w:val="single" w:color="000000" w:sz="4" w:space="0"/>
              <w:right w:val="single" w:color="000000" w:sz="4" w:space="0"/>
            </w:tcBorders>
            <w:shd w:val="clear" w:color="auto" w:fill="FFFFFF" w:themeFill="background1"/>
            <w:vAlign w:val="center"/>
          </w:tcPr>
          <w:p>
            <w:pPr>
              <w:jc w:val="center"/>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联络员姓名及联系电话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足球</w:t>
            </w:r>
          </w:p>
        </w:tc>
        <w:tc>
          <w:tcPr>
            <w:tcW w:w="2512" w:type="dxa"/>
            <w:vMerge w:val="restart"/>
            <w:tcBorders>
              <w:top w:val="single" w:color="000000" w:sz="4" w:space="0"/>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衢州一中</w:t>
            </w: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吴</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13705703002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篮球</w:t>
            </w:r>
          </w:p>
        </w:tc>
        <w:tc>
          <w:tcPr>
            <w:tcW w:w="2512" w:type="dxa"/>
            <w:vMerge w:val="continue"/>
            <w:tcBorders>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陈</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13757055177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田径</w:t>
            </w:r>
          </w:p>
        </w:tc>
        <w:tc>
          <w:tcPr>
            <w:tcW w:w="2512" w:type="dxa"/>
            <w:vMerge w:val="restart"/>
            <w:tcBorders>
              <w:top w:val="single" w:color="000000" w:sz="4" w:space="0"/>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衢州二中</w:t>
            </w: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桂</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13957015266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健美操</w:t>
            </w:r>
          </w:p>
        </w:tc>
        <w:tc>
          <w:tcPr>
            <w:tcW w:w="2512" w:type="dxa"/>
            <w:vMerge w:val="continue"/>
            <w:tcBorders>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童</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15057017765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科技特长生综合素养测试</w:t>
            </w:r>
          </w:p>
        </w:tc>
        <w:tc>
          <w:tcPr>
            <w:tcW w:w="2512" w:type="dxa"/>
            <w:vMerge w:val="continue"/>
            <w:tcBorders>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叶</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13757055655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攀岩</w:t>
            </w:r>
          </w:p>
        </w:tc>
        <w:tc>
          <w:tcPr>
            <w:tcW w:w="2512" w:type="dxa"/>
            <w:vMerge w:val="restart"/>
            <w:tcBorders>
              <w:top w:val="single" w:color="000000" w:sz="4" w:space="0"/>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衢州高级中学</w:t>
            </w: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余</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13957011415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地掷球</w:t>
            </w:r>
          </w:p>
        </w:tc>
        <w:tc>
          <w:tcPr>
            <w:tcW w:w="2512" w:type="dxa"/>
            <w:vMerge w:val="continue"/>
            <w:tcBorders>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余</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13957011415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素描</w:t>
            </w:r>
          </w:p>
        </w:tc>
        <w:tc>
          <w:tcPr>
            <w:tcW w:w="2512" w:type="dxa"/>
            <w:vMerge w:val="restart"/>
            <w:tcBorders>
              <w:top w:val="single" w:color="000000" w:sz="4" w:space="0"/>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衢州三中</w:t>
            </w: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王</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15869091381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音乐</w:t>
            </w:r>
          </w:p>
        </w:tc>
        <w:tc>
          <w:tcPr>
            <w:tcW w:w="2512" w:type="dxa"/>
            <w:vMerge w:val="continue"/>
            <w:tcBorders>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胡</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13676709391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舞蹈</w:t>
            </w:r>
          </w:p>
        </w:tc>
        <w:tc>
          <w:tcPr>
            <w:tcW w:w="2512" w:type="dxa"/>
            <w:vMerge w:val="continue"/>
            <w:tcBorders>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胡</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13676709391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乒乓球</w:t>
            </w:r>
          </w:p>
        </w:tc>
        <w:tc>
          <w:tcPr>
            <w:tcW w:w="2512" w:type="dxa"/>
            <w:vMerge w:val="continue"/>
            <w:tcBorders>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龚</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13515705053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散打</w:t>
            </w:r>
          </w:p>
        </w:tc>
        <w:tc>
          <w:tcPr>
            <w:tcW w:w="2512" w:type="dxa"/>
            <w:vMerge w:val="restart"/>
            <w:tcBorders>
              <w:top w:val="single" w:color="000000" w:sz="4" w:space="0"/>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衢州市仲尼中学</w:t>
            </w: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吴</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15158773549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跆拳道</w:t>
            </w:r>
          </w:p>
        </w:tc>
        <w:tc>
          <w:tcPr>
            <w:tcW w:w="2512" w:type="dxa"/>
            <w:vMerge w:val="continue"/>
            <w:tcBorders>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吴</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15158773549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拳击</w:t>
            </w:r>
          </w:p>
        </w:tc>
        <w:tc>
          <w:tcPr>
            <w:tcW w:w="2512" w:type="dxa"/>
            <w:vMerge w:val="continue"/>
            <w:tcBorders>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吴</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15158773549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射击</w:t>
            </w:r>
          </w:p>
        </w:tc>
        <w:tc>
          <w:tcPr>
            <w:tcW w:w="2512" w:type="dxa"/>
            <w:vMerge w:val="restart"/>
            <w:tcBorders>
              <w:top w:val="single" w:color="000000" w:sz="4" w:space="0"/>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白云学校</w:t>
            </w: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吕</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18906703910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射箭</w:t>
            </w:r>
          </w:p>
        </w:tc>
        <w:tc>
          <w:tcPr>
            <w:tcW w:w="2512" w:type="dxa"/>
            <w:vMerge w:val="continue"/>
            <w:tcBorders>
              <w:left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吕</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18906703910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21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击剑</w:t>
            </w:r>
          </w:p>
        </w:tc>
        <w:tc>
          <w:tcPr>
            <w:tcW w:w="2512" w:type="dxa"/>
            <w:vMerge w:val="continue"/>
            <w:tcBorders>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8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吕</w:t>
            </w:r>
            <w:r>
              <w:rPr>
                <w:rFonts w:hint="eastAsia" w:ascii="宋体" w:hAnsi="宋体" w:cs="宋体"/>
                <w:i w:val="0"/>
                <w:color w:val="000000"/>
                <w:kern w:val="0"/>
                <w:sz w:val="24"/>
                <w:szCs w:val="24"/>
                <w:u w:val="none"/>
                <w:lang w:val="en-US" w:eastAsia="zh-CN" w:bidi="ar"/>
              </w:rPr>
              <w:t>老师</w:t>
            </w:r>
            <w:r>
              <w:rPr>
                <w:rFonts w:hint="eastAsia" w:ascii="宋体" w:hAnsi="宋体" w:eastAsia="宋体" w:cs="宋体"/>
                <w:i w:val="0"/>
                <w:color w:val="000000"/>
                <w:kern w:val="0"/>
                <w:sz w:val="24"/>
                <w:szCs w:val="24"/>
                <w:u w:val="none"/>
                <w:lang w:val="en-US" w:eastAsia="zh-CN" w:bidi="ar"/>
              </w:rPr>
              <w:t xml:space="preserve"> 18906703910</w:t>
            </w:r>
          </w:p>
        </w:tc>
      </w:tr>
    </w:tbl>
    <w:p>
      <w:pPr>
        <w:pStyle w:val="2"/>
        <w:rPr>
          <w:rFonts w:hint="eastAsia" w:ascii="方正小标宋简体" w:hAnsi="方正小标宋简体" w:eastAsia="方正小标宋简体" w:cs="方正小标宋简体"/>
          <w:b w:val="0"/>
          <w:bCs/>
          <w:color w:val="auto"/>
          <w:sz w:val="44"/>
          <w:szCs w:val="44"/>
          <w:lang w:eastAsia="zh-CN"/>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19049B"/>
    <w:multiLevelType w:val="singleLevel"/>
    <w:tmpl w:val="9519049B"/>
    <w:lvl w:ilvl="0" w:tentative="0">
      <w:start w:val="1"/>
      <w:numFmt w:val="decimalEnclosedCircleChinese"/>
      <w:suff w:val="space"/>
      <w:lvlText w:val="%1"/>
      <w:lvlJc w:val="left"/>
      <w:pPr>
        <w:ind w:left="120" w:firstLine="0"/>
      </w:pPr>
      <w:rPr>
        <w:rFonts w:hint="eastAsia"/>
      </w:rPr>
    </w:lvl>
  </w:abstractNum>
  <w:abstractNum w:abstractNumId="1">
    <w:nsid w:val="00000000"/>
    <w:multiLevelType w:val="multilevel"/>
    <w:tmpl w:val="00000000"/>
    <w:lvl w:ilvl="0" w:tentative="0">
      <w:start w:val="1"/>
      <w:numFmt w:val="chineseCounting"/>
      <w:lvlText w:val="%1、"/>
      <w:lvlJc w:val="left"/>
      <w:pPr>
        <w:ind w:left="655" w:hanging="420"/>
      </w:pPr>
    </w:lvl>
    <w:lvl w:ilvl="1" w:tentative="0">
      <w:start w:val="1"/>
      <w:numFmt w:val="lowerLetter"/>
      <w:lvlText w:val="%2)"/>
      <w:lvlJc w:val="left"/>
      <w:pPr>
        <w:ind w:left="1075" w:hanging="420"/>
      </w:pPr>
    </w:lvl>
    <w:lvl w:ilvl="2" w:tentative="0">
      <w:start w:val="1"/>
      <w:numFmt w:val="lowerRoman"/>
      <w:lvlText w:val="%3."/>
      <w:lvlJc w:val="right"/>
      <w:pPr>
        <w:ind w:left="1495" w:hanging="420"/>
      </w:pPr>
    </w:lvl>
    <w:lvl w:ilvl="3" w:tentative="0">
      <w:start w:val="1"/>
      <w:numFmt w:val="decimal"/>
      <w:lvlText w:val="%4."/>
      <w:lvlJc w:val="left"/>
      <w:pPr>
        <w:ind w:left="1915" w:hanging="420"/>
      </w:pPr>
    </w:lvl>
    <w:lvl w:ilvl="4" w:tentative="0">
      <w:start w:val="1"/>
      <w:numFmt w:val="lowerLetter"/>
      <w:lvlText w:val="%5)"/>
      <w:lvlJc w:val="left"/>
      <w:pPr>
        <w:ind w:left="2335" w:hanging="420"/>
      </w:pPr>
    </w:lvl>
    <w:lvl w:ilvl="5" w:tentative="0">
      <w:start w:val="1"/>
      <w:numFmt w:val="lowerRoman"/>
      <w:lvlText w:val="%6."/>
      <w:lvlJc w:val="right"/>
      <w:pPr>
        <w:ind w:left="2755" w:hanging="420"/>
      </w:pPr>
    </w:lvl>
    <w:lvl w:ilvl="6" w:tentative="0">
      <w:start w:val="1"/>
      <w:numFmt w:val="decimal"/>
      <w:lvlText w:val="%7."/>
      <w:lvlJc w:val="left"/>
      <w:pPr>
        <w:ind w:left="3175" w:hanging="420"/>
      </w:pPr>
    </w:lvl>
    <w:lvl w:ilvl="7" w:tentative="0">
      <w:start w:val="1"/>
      <w:numFmt w:val="lowerLetter"/>
      <w:lvlText w:val="%8)"/>
      <w:lvlJc w:val="left"/>
      <w:pPr>
        <w:ind w:left="3595" w:hanging="420"/>
      </w:pPr>
    </w:lvl>
    <w:lvl w:ilvl="8" w:tentative="0">
      <w:start w:val="1"/>
      <w:numFmt w:val="lowerRoman"/>
      <w:lvlText w:val="%9."/>
      <w:lvlJc w:val="right"/>
      <w:pPr>
        <w:ind w:left="4015" w:hanging="420"/>
      </w:pPr>
    </w:lvl>
  </w:abstractNum>
  <w:abstractNum w:abstractNumId="2">
    <w:nsid w:val="00000001"/>
    <w:multiLevelType w:val="multilevel"/>
    <w:tmpl w:val="00000001"/>
    <w:lvl w:ilvl="0" w:tentative="0">
      <w:start w:val="1"/>
      <w:numFmt w:val="chineseCounting"/>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3">
    <w:nsid w:val="00000004"/>
    <w:multiLevelType w:val="multilevel"/>
    <w:tmpl w:val="000000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5027BA4"/>
    <w:multiLevelType w:val="singleLevel"/>
    <w:tmpl w:val="05027BA4"/>
    <w:lvl w:ilvl="0" w:tentative="0">
      <w:start w:val="2"/>
      <w:numFmt w:val="chineseCounting"/>
      <w:suff w:val="nothing"/>
      <w:lvlText w:val="%1、"/>
      <w:lvlJc w:val="left"/>
      <w:rPr>
        <w:rFonts w:hint="eastAsia"/>
      </w:rPr>
    </w:lvl>
  </w:abstractNum>
  <w:abstractNum w:abstractNumId="5">
    <w:nsid w:val="1D1A2949"/>
    <w:multiLevelType w:val="singleLevel"/>
    <w:tmpl w:val="1D1A2949"/>
    <w:lvl w:ilvl="0" w:tentative="0">
      <w:start w:val="4"/>
      <w:numFmt w:val="chineseCounting"/>
      <w:suff w:val="nothing"/>
      <w:lvlText w:val="（%1）"/>
      <w:lvlJc w:val="left"/>
      <w:pPr>
        <w:ind w:left="68"/>
      </w:pPr>
      <w:rPr>
        <w:rFonts w:hint="eastAsia"/>
      </w:rPr>
    </w:lvl>
  </w:abstractNum>
  <w:abstractNum w:abstractNumId="6">
    <w:nsid w:val="4B72FE3E"/>
    <w:multiLevelType w:val="singleLevel"/>
    <w:tmpl w:val="4B72FE3E"/>
    <w:lvl w:ilvl="0" w:tentative="0">
      <w:start w:val="1"/>
      <w:numFmt w:val="chineseCounting"/>
      <w:suff w:val="nothing"/>
      <w:lvlText w:val="（%1）"/>
      <w:lvlJc w:val="left"/>
      <w:rPr>
        <w:rFonts w:hint="eastAsia"/>
      </w:rPr>
    </w:lvl>
  </w:abstractNum>
  <w:abstractNum w:abstractNumId="7">
    <w:nsid w:val="5E69D62D"/>
    <w:multiLevelType w:val="singleLevel"/>
    <w:tmpl w:val="5E69D62D"/>
    <w:lvl w:ilvl="0" w:tentative="0">
      <w:start w:val="1"/>
      <w:numFmt w:val="chineseCounting"/>
      <w:suff w:val="nothing"/>
      <w:lvlText w:val="%1、"/>
      <w:lvlJc w:val="left"/>
    </w:lvl>
  </w:abstractNum>
  <w:abstractNum w:abstractNumId="8">
    <w:nsid w:val="6052AF41"/>
    <w:multiLevelType w:val="singleLevel"/>
    <w:tmpl w:val="6052AF41"/>
    <w:lvl w:ilvl="0" w:tentative="0">
      <w:start w:val="3"/>
      <w:numFmt w:val="decimal"/>
      <w:suff w:val="nothing"/>
      <w:lvlText w:val="%1."/>
      <w:lvlJc w:val="left"/>
    </w:lvl>
  </w:abstractNum>
  <w:abstractNum w:abstractNumId="9">
    <w:nsid w:val="6E185611"/>
    <w:multiLevelType w:val="singleLevel"/>
    <w:tmpl w:val="6E185611"/>
    <w:lvl w:ilvl="0" w:tentative="0">
      <w:start w:val="1"/>
      <w:numFmt w:val="decimal"/>
      <w:suff w:val="space"/>
      <w:lvlText w:val="%1."/>
      <w:lvlJc w:val="left"/>
    </w:lvl>
  </w:abstractNum>
  <w:num w:numId="1">
    <w:abstractNumId w:val="4"/>
  </w:num>
  <w:num w:numId="2">
    <w:abstractNumId w:val="6"/>
  </w:num>
  <w:num w:numId="3">
    <w:abstractNumId w:val="9"/>
  </w:num>
  <w:num w:numId="4">
    <w:abstractNumId w:val="0"/>
  </w:num>
  <w:num w:numId="5">
    <w:abstractNumId w:val="5"/>
  </w:num>
  <w:num w:numId="6">
    <w:abstractNumId w:val="7"/>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2C72E0"/>
    <w:rsid w:val="06E978FD"/>
    <w:rsid w:val="07C0786E"/>
    <w:rsid w:val="0AC00544"/>
    <w:rsid w:val="0F035550"/>
    <w:rsid w:val="0FD40F8F"/>
    <w:rsid w:val="124C64EE"/>
    <w:rsid w:val="1268735A"/>
    <w:rsid w:val="1394674C"/>
    <w:rsid w:val="17347EEC"/>
    <w:rsid w:val="1E4D7D78"/>
    <w:rsid w:val="225B2993"/>
    <w:rsid w:val="22B174AF"/>
    <w:rsid w:val="25162845"/>
    <w:rsid w:val="256740C0"/>
    <w:rsid w:val="287606B4"/>
    <w:rsid w:val="2B2C72E0"/>
    <w:rsid w:val="32364A93"/>
    <w:rsid w:val="325B09A4"/>
    <w:rsid w:val="34F11754"/>
    <w:rsid w:val="36891150"/>
    <w:rsid w:val="3ABF5714"/>
    <w:rsid w:val="3D581385"/>
    <w:rsid w:val="3D9049FF"/>
    <w:rsid w:val="491213E5"/>
    <w:rsid w:val="4B636DBB"/>
    <w:rsid w:val="4FFD9140"/>
    <w:rsid w:val="524E2DCD"/>
    <w:rsid w:val="535F6388"/>
    <w:rsid w:val="58677D2D"/>
    <w:rsid w:val="5FD36E88"/>
    <w:rsid w:val="635170B5"/>
    <w:rsid w:val="64412A19"/>
    <w:rsid w:val="659317C9"/>
    <w:rsid w:val="66370750"/>
    <w:rsid w:val="681E2F52"/>
    <w:rsid w:val="68A356F4"/>
    <w:rsid w:val="6D154291"/>
    <w:rsid w:val="6DC205CB"/>
    <w:rsid w:val="6E9D1242"/>
    <w:rsid w:val="71545CB0"/>
    <w:rsid w:val="74A80566"/>
    <w:rsid w:val="7A1A59A1"/>
    <w:rsid w:val="7B772AD3"/>
    <w:rsid w:val="7DFFF088"/>
    <w:rsid w:val="7E69191C"/>
    <w:rsid w:val="BD55A8A6"/>
    <w:rsid w:val="D3DF05DE"/>
    <w:rsid w:val="DF3EAB17"/>
    <w:rsid w:val="FB5FA3E9"/>
    <w:rsid w:val="FEFF5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Lines="50" w:afterLines="100" w:line="360" w:lineRule="auto"/>
      <w:outlineLvl w:val="0"/>
    </w:pPr>
    <w:rPr>
      <w:rFonts w:ascii="Times New Roman" w:hAnsi="Times New Roman" w:eastAsia="黑体"/>
      <w:b/>
      <w:kern w:val="44"/>
      <w:sz w:val="28"/>
      <w:szCs w:val="24"/>
    </w:rPr>
  </w:style>
  <w:style w:type="paragraph" w:styleId="4">
    <w:name w:val="heading 2"/>
    <w:basedOn w:val="1"/>
    <w:next w:val="1"/>
    <w:link w:val="19"/>
    <w:unhideWhenUsed/>
    <w:qFormat/>
    <w:uiPriority w:val="0"/>
    <w:pPr>
      <w:keepNext/>
      <w:keepLines/>
      <w:spacing w:beforeLines="50" w:afterLines="50" w:line="360" w:lineRule="auto"/>
      <w:jc w:val="left"/>
      <w:outlineLvl w:val="1"/>
    </w:pPr>
    <w:rPr>
      <w:rFonts w:ascii="Times New Roman" w:hAnsi="Times New Roman"/>
      <w:b/>
      <w:sz w:val="28"/>
      <w:szCs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pPr>
  </w:style>
  <w:style w:type="paragraph" w:styleId="5">
    <w:name w:val="annotation text"/>
    <w:basedOn w:val="1"/>
    <w:qFormat/>
    <w:uiPriority w:val="0"/>
    <w:pPr>
      <w:jc w:val="left"/>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8">
    <w:name w:val="toc 1"/>
    <w:basedOn w:val="1"/>
    <w:next w:val="1"/>
    <w:qFormat/>
    <w:uiPriority w:val="0"/>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Title"/>
    <w:basedOn w:val="1"/>
    <w:next w:val="1"/>
    <w:qFormat/>
    <w:uiPriority w:val="0"/>
    <w:pPr>
      <w:spacing w:after="120" w:line="360" w:lineRule="auto"/>
      <w:jc w:val="center"/>
      <w:outlineLvl w:val="0"/>
    </w:pPr>
    <w:rPr>
      <w:rFonts w:ascii="Times New Roman" w:hAnsi="Times New Roman" w:eastAsia="黑体" w:cs="Times New Roman"/>
      <w:b/>
      <w:bCs/>
      <w:sz w:val="44"/>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Emphasis"/>
    <w:basedOn w:val="14"/>
    <w:qFormat/>
    <w:uiPriority w:val="0"/>
    <w:rPr>
      <w:rFonts w:ascii="Times New Roman" w:hAnsi="Times New Roman" w:eastAsia="宋体"/>
      <w:iCs/>
      <w:sz w:val="21"/>
    </w:rPr>
  </w:style>
  <w:style w:type="paragraph" w:customStyle="1" w:styleId="17">
    <w:name w:val="列出段落"/>
    <w:basedOn w:val="1"/>
    <w:qFormat/>
    <w:uiPriority w:val="34"/>
    <w:pPr>
      <w:ind w:firstLine="420" w:firstLineChars="200"/>
    </w:pPr>
  </w:style>
  <w:style w:type="paragraph" w:customStyle="1" w:styleId="18">
    <w:name w:val="表格"/>
    <w:basedOn w:val="4"/>
    <w:next w:val="1"/>
    <w:qFormat/>
    <w:uiPriority w:val="0"/>
    <w:pPr>
      <w:spacing w:line="240" w:lineRule="auto"/>
      <w:jc w:val="center"/>
    </w:pPr>
    <w:rPr>
      <w:b w:val="0"/>
      <w:sz w:val="21"/>
    </w:rPr>
  </w:style>
  <w:style w:type="character" w:customStyle="1" w:styleId="19">
    <w:name w:val="标题 2 Char"/>
    <w:basedOn w:val="14"/>
    <w:link w:val="4"/>
    <w:qFormat/>
    <w:uiPriority w:val="0"/>
    <w:rPr>
      <w:rFonts w:ascii="Times New Roman" w:hAnsi="Times New Roman"/>
      <w:b/>
      <w:sz w:val="28"/>
      <w:szCs w:val="24"/>
    </w:rPr>
  </w:style>
  <w:style w:type="paragraph" w:customStyle="1" w:styleId="20">
    <w:name w:val="List Paragraph"/>
    <w:basedOn w:val="1"/>
    <w:semiHidden/>
    <w:qFormat/>
    <w:uiPriority w:val="0"/>
    <w:pPr>
      <w:ind w:firstLine="420" w:firstLineChars="200"/>
    </w:pPr>
    <w:rPr>
      <w:rFonts w:ascii="Calibri" w:hAnsi="Calibri"/>
      <w:szCs w:val="21"/>
    </w:rPr>
  </w:style>
  <w:style w:type="table" w:customStyle="1" w:styleId="21">
    <w:name w:val="网格型2"/>
    <w:basedOn w:val="1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20792</Words>
  <Characters>25560</Characters>
  <Lines>0</Lines>
  <Paragraphs>0</Paragraphs>
  <TotalTime>2</TotalTime>
  <ScaleCrop>false</ScaleCrop>
  <LinksUpToDate>false</LinksUpToDate>
  <CharactersWithSpaces>26374</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2022-04-01T02:32:00Z</dcterms:created>
  <dc:creator>Anyong-Cheng</dc:creator>
  <cp:lastModifiedBy>郑晓宇</cp:lastModifiedBy>
  <cp:lastPrinted>2022-04-15T06:43:37Z</cp:lastPrinted>
  <dcterms:modified xsi:type="dcterms:W3CDTF">2022-04-15T06:45:45Z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534BF6F9C2444D7185BC5899587AFEB6</vt:lpwstr>
  </property>
</Properties>
</file>